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15A6A">
      <w:pPr>
        <w:pStyle w:val="2"/>
      </w:pPr>
      <w:r>
        <w:t>CS-508</w:t>
      </w:r>
      <w:r>
        <w:rPr>
          <w:spacing w:val="-2"/>
        </w:rPr>
        <w:t xml:space="preserve"> Linux </w:t>
      </w:r>
      <w:r>
        <w:rPr>
          <w:rFonts w:hint="default"/>
          <w:spacing w:val="-2"/>
          <w:lang w:val="en-US"/>
        </w:rPr>
        <w:t>/</w:t>
      </w:r>
      <w:r>
        <w:rPr>
          <w:spacing w:val="-2"/>
        </w:rPr>
        <w:t>Unix Lab</w:t>
      </w:r>
    </w:p>
    <w:p w14:paraId="2736697A">
      <w:pPr>
        <w:pStyle w:val="7"/>
        <w:spacing w:before="192"/>
        <w:ind w:left="0"/>
        <w:rPr>
          <w:b/>
          <w:sz w:val="20"/>
        </w:rPr>
      </w:pPr>
    </w:p>
    <w:tbl>
      <w:tblPr>
        <w:tblStyle w:val="6"/>
        <w:tblW w:w="0" w:type="auto"/>
        <w:tblInd w:w="30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02"/>
        <w:gridCol w:w="2800"/>
        <w:gridCol w:w="1692"/>
        <w:gridCol w:w="709"/>
        <w:gridCol w:w="1466"/>
      </w:tblGrid>
      <w:tr w14:paraId="39C454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6D794668">
            <w:pPr>
              <w:pStyle w:val="16"/>
              <w:spacing w:line="253" w:lineRule="exact"/>
              <w:ind w:left="100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Title:</w:t>
            </w:r>
          </w:p>
        </w:tc>
        <w:tc>
          <w:tcPr>
            <w:tcW w:w="2800" w:type="dxa"/>
          </w:tcPr>
          <w:p w14:paraId="608F02DC">
            <w:pPr>
              <w:pStyle w:val="16"/>
              <w:spacing w:before="4"/>
              <w:ind w:left="103"/>
              <w:rPr>
                <w:b/>
              </w:rPr>
            </w:pPr>
            <w:r>
              <w:rPr>
                <w:b/>
              </w:rPr>
              <w:t xml:space="preserve">Linux and Unix Lab </w:t>
            </w:r>
          </w:p>
        </w:tc>
        <w:tc>
          <w:tcPr>
            <w:tcW w:w="1692" w:type="dxa"/>
            <w:tcBorders>
              <w:right w:val="nil"/>
            </w:tcBorders>
          </w:tcPr>
          <w:p w14:paraId="696D8E28">
            <w:pPr>
              <w:pStyle w:val="16"/>
              <w:spacing w:line="253" w:lineRule="exact"/>
              <w:ind w:left="103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4"/>
              </w:rPr>
              <w:t>Code</w:t>
            </w:r>
          </w:p>
        </w:tc>
        <w:tc>
          <w:tcPr>
            <w:tcW w:w="709" w:type="dxa"/>
            <w:tcBorders>
              <w:left w:val="nil"/>
            </w:tcBorders>
          </w:tcPr>
          <w:p w14:paraId="2AF38560">
            <w:pPr>
              <w:pStyle w:val="16"/>
              <w:spacing w:line="253" w:lineRule="exact"/>
              <w:ind w:right="311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5B507C7B">
            <w:pPr>
              <w:pStyle w:val="16"/>
              <w:spacing w:before="4"/>
              <w:ind w:left="103"/>
              <w:rPr>
                <w:b/>
              </w:rPr>
            </w:pPr>
            <w:r>
              <w:rPr>
                <w:b/>
              </w:rPr>
              <w:t>CS-</w:t>
            </w:r>
            <w:r>
              <w:rPr>
                <w:b/>
                <w:spacing w:val="-5"/>
              </w:rPr>
              <w:t>508</w:t>
            </w:r>
          </w:p>
        </w:tc>
      </w:tr>
      <w:tr w14:paraId="5BF853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3BF9C9B5">
            <w:pPr>
              <w:pStyle w:val="16"/>
              <w:spacing w:line="250" w:lineRule="exact"/>
              <w:ind w:left="100"/>
            </w:pPr>
            <w:r>
              <w:rPr>
                <w:spacing w:val="-2"/>
              </w:rPr>
              <w:t>Semester:</w:t>
            </w:r>
          </w:p>
        </w:tc>
        <w:tc>
          <w:tcPr>
            <w:tcW w:w="2800" w:type="dxa"/>
          </w:tcPr>
          <w:p w14:paraId="78BBE989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IV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Semester</w:t>
            </w:r>
          </w:p>
        </w:tc>
        <w:tc>
          <w:tcPr>
            <w:tcW w:w="1692" w:type="dxa"/>
            <w:tcBorders>
              <w:right w:val="nil"/>
            </w:tcBorders>
          </w:tcPr>
          <w:p w14:paraId="5BFB233B">
            <w:pPr>
              <w:pStyle w:val="16"/>
              <w:spacing w:line="250" w:lineRule="exact"/>
              <w:ind w:left="103"/>
            </w:pPr>
            <w:r>
              <w:t>Course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Group</w:t>
            </w:r>
          </w:p>
        </w:tc>
        <w:tc>
          <w:tcPr>
            <w:tcW w:w="709" w:type="dxa"/>
            <w:tcBorders>
              <w:left w:val="nil"/>
            </w:tcBorders>
          </w:tcPr>
          <w:p w14:paraId="4C836F04">
            <w:pPr>
              <w:pStyle w:val="16"/>
              <w:spacing w:line="250" w:lineRule="exact"/>
              <w:ind w:right="268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6946CB76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  <w:spacing w:val="-2"/>
              </w:rPr>
              <w:t>Practical</w:t>
            </w:r>
          </w:p>
        </w:tc>
      </w:tr>
      <w:tr w14:paraId="37A932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2102" w:type="dxa"/>
          </w:tcPr>
          <w:p w14:paraId="60BB2737">
            <w:pPr>
              <w:pStyle w:val="16"/>
              <w:spacing w:line="283" w:lineRule="auto"/>
              <w:ind w:left="100"/>
            </w:pPr>
            <w:r>
              <w:t xml:space="preserve">Teaching Scheme in </w:t>
            </w:r>
            <w:r>
              <w:rPr>
                <w:spacing w:val="-2"/>
              </w:rPr>
              <w:t>Periods(L:T:P):</w:t>
            </w:r>
          </w:p>
        </w:tc>
        <w:tc>
          <w:tcPr>
            <w:tcW w:w="2800" w:type="dxa"/>
          </w:tcPr>
          <w:p w14:paraId="06DC510F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  <w:spacing w:val="-2"/>
              </w:rPr>
              <w:t>1:0:2</w:t>
            </w:r>
          </w:p>
        </w:tc>
        <w:tc>
          <w:tcPr>
            <w:tcW w:w="1692" w:type="dxa"/>
            <w:tcBorders>
              <w:right w:val="nil"/>
            </w:tcBorders>
          </w:tcPr>
          <w:p w14:paraId="4D1E6B63">
            <w:pPr>
              <w:pStyle w:val="16"/>
              <w:spacing w:line="250" w:lineRule="exact"/>
              <w:ind w:left="103"/>
            </w:pPr>
            <w:r>
              <w:rPr>
                <w:spacing w:val="-2"/>
              </w:rPr>
              <w:t>Credits</w:t>
            </w:r>
          </w:p>
        </w:tc>
        <w:tc>
          <w:tcPr>
            <w:tcW w:w="709" w:type="dxa"/>
            <w:tcBorders>
              <w:left w:val="nil"/>
            </w:tcBorders>
          </w:tcPr>
          <w:p w14:paraId="230AA4FC">
            <w:pPr>
              <w:pStyle w:val="16"/>
              <w:spacing w:line="250" w:lineRule="exact"/>
              <w:ind w:right="268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6A68203A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  <w:spacing w:val="-4"/>
              </w:rPr>
              <w:t>2</w:t>
            </w:r>
          </w:p>
        </w:tc>
      </w:tr>
      <w:tr w14:paraId="1945D1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70F9B1A4">
            <w:pPr>
              <w:pStyle w:val="16"/>
              <w:spacing w:line="250" w:lineRule="exact"/>
              <w:ind w:left="100"/>
            </w:pPr>
            <w:r>
              <w:t>Methodology</w:t>
            </w:r>
            <w:r>
              <w:rPr>
                <w:spacing w:val="77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2800" w:type="dxa"/>
          </w:tcPr>
          <w:p w14:paraId="3620CC1A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Lecture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Practical</w:t>
            </w:r>
          </w:p>
        </w:tc>
        <w:tc>
          <w:tcPr>
            <w:tcW w:w="2401" w:type="dxa"/>
            <w:gridSpan w:val="2"/>
          </w:tcPr>
          <w:p w14:paraId="2342CE19">
            <w:pPr>
              <w:pStyle w:val="16"/>
              <w:spacing w:line="250" w:lineRule="exact"/>
              <w:ind w:left="103"/>
            </w:pPr>
            <w:r>
              <w:t>Total</w:t>
            </w:r>
            <w:r>
              <w:rPr>
                <w:spacing w:val="8"/>
              </w:rPr>
              <w:t xml:space="preserve"> </w:t>
            </w:r>
            <w:r>
              <w:t>Contact</w:t>
            </w:r>
            <w:r>
              <w:rPr>
                <w:spacing w:val="9"/>
              </w:rPr>
              <w:t xml:space="preserve"> </w:t>
            </w:r>
            <w:r>
              <w:t>Periods</w:t>
            </w:r>
            <w:r>
              <w:rPr>
                <w:spacing w:val="71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54E967F4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45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Periods</w:t>
            </w:r>
          </w:p>
        </w:tc>
      </w:tr>
      <w:tr w14:paraId="579F48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2102" w:type="dxa"/>
          </w:tcPr>
          <w:p w14:paraId="26806857">
            <w:pPr>
              <w:pStyle w:val="16"/>
              <w:tabs>
                <w:tab w:val="left" w:pos="1420"/>
              </w:tabs>
              <w:spacing w:line="250" w:lineRule="exact"/>
              <w:ind w:left="100"/>
            </w:pPr>
            <w:r>
              <w:rPr>
                <w:spacing w:val="-5"/>
              </w:rPr>
              <w:t>CIE</w:t>
            </w:r>
            <w:r>
              <w:tab/>
            </w:r>
            <w:r>
              <w:rPr>
                <w:spacing w:val="-10"/>
              </w:rPr>
              <w:t>:</w:t>
            </w:r>
          </w:p>
        </w:tc>
        <w:tc>
          <w:tcPr>
            <w:tcW w:w="2800" w:type="dxa"/>
          </w:tcPr>
          <w:p w14:paraId="272FA35B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60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4"/>
              </w:rPr>
              <w:t>Marks</w:t>
            </w:r>
          </w:p>
        </w:tc>
        <w:tc>
          <w:tcPr>
            <w:tcW w:w="1692" w:type="dxa"/>
            <w:tcBorders>
              <w:right w:val="nil"/>
            </w:tcBorders>
          </w:tcPr>
          <w:p w14:paraId="699A940D">
            <w:pPr>
              <w:pStyle w:val="16"/>
              <w:spacing w:line="250" w:lineRule="exact"/>
              <w:ind w:left="103"/>
            </w:pPr>
            <w:r>
              <w:rPr>
                <w:spacing w:val="-5"/>
              </w:rPr>
              <w:t>SEE</w:t>
            </w:r>
          </w:p>
        </w:tc>
        <w:tc>
          <w:tcPr>
            <w:tcW w:w="709" w:type="dxa"/>
            <w:tcBorders>
              <w:left w:val="nil"/>
            </w:tcBorders>
          </w:tcPr>
          <w:p w14:paraId="6A2EA730">
            <w:pPr>
              <w:pStyle w:val="16"/>
              <w:spacing w:line="250" w:lineRule="exact"/>
              <w:ind w:right="234"/>
              <w:jc w:val="right"/>
            </w:pPr>
            <w:r>
              <w:rPr>
                <w:spacing w:val="-10"/>
              </w:rPr>
              <w:t>:</w:t>
            </w:r>
          </w:p>
        </w:tc>
        <w:tc>
          <w:tcPr>
            <w:tcW w:w="1466" w:type="dxa"/>
          </w:tcPr>
          <w:p w14:paraId="1AD0CEEE">
            <w:pPr>
              <w:pStyle w:val="16"/>
              <w:spacing w:before="2"/>
              <w:ind w:left="103"/>
              <w:rPr>
                <w:b/>
              </w:rPr>
            </w:pPr>
            <w:r>
              <w:rPr>
                <w:b/>
              </w:rPr>
              <w:t>40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Marks</w:t>
            </w:r>
          </w:p>
        </w:tc>
      </w:tr>
    </w:tbl>
    <w:p w14:paraId="14BD2BA7">
      <w:pPr>
        <w:pStyle w:val="7"/>
        <w:ind w:left="0"/>
        <w:rPr>
          <w:b/>
          <w:sz w:val="20"/>
        </w:rPr>
      </w:pPr>
    </w:p>
    <w:p w14:paraId="384055B3">
      <w:pPr>
        <w:pStyle w:val="7"/>
        <w:spacing w:before="133"/>
        <w:ind w:left="0"/>
        <w:rPr>
          <w:b/>
          <w:sz w:val="20"/>
        </w:rPr>
      </w:pPr>
      <w:r>
        <w:rPr>
          <w:b/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245745</wp:posOffset>
                </wp:positionV>
                <wp:extent cx="5379720" cy="311150"/>
                <wp:effectExtent l="0" t="0" r="0" b="0"/>
                <wp:wrapTopAndBottom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76600127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Pre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requisites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88.55pt;margin-top:19.35pt;height:24.5pt;width:423.6pt;mso-position-horizontal-relative:page;mso-wrap-distance-bottom:0pt;mso-wrap-distance-top:0pt;z-index:-251655168;mso-width-relative:page;mso-height-relative:page;" fillcolor="#A8A8A8" filled="t" stroked="f" coordsize="21600,21600" o:gfxdata="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7m6Yt2QAAAAoBAAAPAAAAAAAAAAEAIAAAACIA&#10;AABkcnMvZG93bnJldi54bWxQSwECFAAUAAAACACHTuJAlmhhTs8BAACoAwAADgAAAAAAAAABACAA&#10;AAAo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76600127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Pre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requisites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7247811">
      <w:pPr>
        <w:pStyle w:val="7"/>
        <w:ind w:left="434"/>
      </w:pPr>
      <w:r>
        <w:t>This</w:t>
      </w:r>
      <w:r>
        <w:rPr>
          <w:spacing w:val="9"/>
        </w:rPr>
        <w:t xml:space="preserve"> </w:t>
      </w:r>
      <w:r>
        <w:t>course</w:t>
      </w:r>
      <w:r>
        <w:rPr>
          <w:spacing w:val="9"/>
        </w:rPr>
        <w:t xml:space="preserve"> </w:t>
      </w:r>
      <w:r>
        <w:t>requires</w:t>
      </w:r>
      <w:r>
        <w:rPr>
          <w:spacing w:val="9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basic</w:t>
      </w:r>
      <w:r>
        <w:rPr>
          <w:spacing w:val="8"/>
        </w:rPr>
        <w:t xml:space="preserve"> </w:t>
      </w:r>
      <w:r>
        <w:t>knowledge</w:t>
      </w:r>
      <w:r>
        <w:rPr>
          <w:spacing w:val="11"/>
        </w:rPr>
        <w:t xml:space="preserve"> </w:t>
      </w:r>
      <w:r>
        <w:t>of</w:t>
      </w:r>
      <w:r>
        <w:rPr>
          <w:spacing w:val="8"/>
        </w:rPr>
        <w:t xml:space="preserve"> </w:t>
      </w:r>
      <w:r>
        <w:rPr>
          <w:spacing w:val="-2"/>
        </w:rPr>
        <w:t>programming.</w:t>
      </w:r>
    </w:p>
    <w:p w14:paraId="6D1ED4F4">
      <w:pPr>
        <w:pStyle w:val="3"/>
        <w:spacing w:before="235"/>
        <w:ind w:left="434"/>
      </w:pPr>
      <w:r>
        <w:t>Course</w:t>
      </w:r>
      <w:r>
        <w:rPr>
          <w:spacing w:val="6"/>
        </w:rPr>
        <w:t xml:space="preserve"> </w:t>
      </w:r>
      <w:r>
        <w:t>Content</w:t>
      </w:r>
      <w:r>
        <w:rPr>
          <w:spacing w:val="8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Blue</w:t>
      </w:r>
      <w:r>
        <w:rPr>
          <w:spacing w:val="8"/>
        </w:rPr>
        <w:t xml:space="preserve"> </w:t>
      </w:r>
      <w:r>
        <w:t>Print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Marks</w:t>
      </w:r>
      <w:r>
        <w:rPr>
          <w:spacing w:val="10"/>
        </w:rPr>
        <w:t xml:space="preserve"> </w:t>
      </w:r>
      <w:r>
        <w:t>for</w:t>
      </w:r>
      <w:r>
        <w:rPr>
          <w:spacing w:val="8"/>
        </w:rPr>
        <w:t xml:space="preserve"> </w:t>
      </w:r>
      <w:r>
        <w:rPr>
          <w:spacing w:val="-5"/>
        </w:rPr>
        <w:t>SEE</w:t>
      </w:r>
    </w:p>
    <w:p w14:paraId="52DC77FF">
      <w:pPr>
        <w:pStyle w:val="7"/>
        <w:spacing w:before="10"/>
        <w:ind w:left="0"/>
        <w:rPr>
          <w:b/>
          <w:sz w:val="19"/>
        </w:rPr>
      </w:pPr>
    </w:p>
    <w:tbl>
      <w:tblPr>
        <w:tblStyle w:val="6"/>
        <w:tblW w:w="0" w:type="auto"/>
        <w:tblInd w:w="34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2"/>
        <w:gridCol w:w="1560"/>
        <w:gridCol w:w="912"/>
        <w:gridCol w:w="911"/>
        <w:gridCol w:w="1278"/>
        <w:gridCol w:w="840"/>
        <w:gridCol w:w="1147"/>
        <w:gridCol w:w="1427"/>
      </w:tblGrid>
      <w:tr w14:paraId="6B5666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22" w:type="dxa"/>
            <w:vMerge w:val="restart"/>
          </w:tcPr>
          <w:p w14:paraId="6EF44614">
            <w:pPr>
              <w:pStyle w:val="16"/>
              <w:spacing w:before="15"/>
              <w:rPr>
                <w:b/>
              </w:rPr>
            </w:pPr>
          </w:p>
          <w:p w14:paraId="2C31624E">
            <w:pPr>
              <w:pStyle w:val="16"/>
              <w:spacing w:line="244" w:lineRule="auto"/>
              <w:ind w:left="105" w:right="91" w:firstLine="26"/>
              <w:rPr>
                <w:b/>
              </w:rPr>
            </w:pPr>
            <w:r>
              <w:rPr>
                <w:b/>
                <w:spacing w:val="-4"/>
              </w:rPr>
              <w:t xml:space="preserve">Uni 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No</w:t>
            </w:r>
          </w:p>
        </w:tc>
        <w:tc>
          <w:tcPr>
            <w:tcW w:w="1560" w:type="dxa"/>
            <w:vMerge w:val="restart"/>
          </w:tcPr>
          <w:p w14:paraId="7D9519AE">
            <w:pPr>
              <w:pStyle w:val="16"/>
              <w:spacing w:before="147"/>
              <w:rPr>
                <w:b/>
              </w:rPr>
            </w:pPr>
          </w:p>
          <w:p w14:paraId="5C073620">
            <w:pPr>
              <w:pStyle w:val="16"/>
              <w:ind w:left="272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912" w:type="dxa"/>
          </w:tcPr>
          <w:p w14:paraId="1BB444AA">
            <w:pPr>
              <w:pStyle w:val="16"/>
              <w:spacing w:line="234" w:lineRule="exact"/>
              <w:ind w:left="14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Hours/</w:t>
            </w:r>
          </w:p>
        </w:tc>
        <w:tc>
          <w:tcPr>
            <w:tcW w:w="3029" w:type="dxa"/>
            <w:gridSpan w:val="3"/>
            <w:vMerge w:val="restart"/>
          </w:tcPr>
          <w:p w14:paraId="6DBAFBD5">
            <w:pPr>
              <w:pStyle w:val="16"/>
              <w:spacing w:before="10"/>
              <w:rPr>
                <w:b/>
              </w:rPr>
            </w:pPr>
          </w:p>
          <w:p w14:paraId="395BFE8F">
            <w:pPr>
              <w:pStyle w:val="16"/>
              <w:ind w:left="776"/>
              <w:rPr>
                <w:b/>
              </w:rPr>
            </w:pPr>
            <w:r>
              <w:rPr>
                <w:b/>
              </w:rPr>
              <w:t>Marks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5"/>
              </w:rPr>
              <w:t>SEE</w:t>
            </w:r>
          </w:p>
        </w:tc>
        <w:tc>
          <w:tcPr>
            <w:tcW w:w="1147" w:type="dxa"/>
          </w:tcPr>
          <w:p w14:paraId="1941883F">
            <w:pPr>
              <w:pStyle w:val="16"/>
              <w:spacing w:line="234" w:lineRule="exact"/>
              <w:ind w:left="12" w:right="4"/>
              <w:jc w:val="center"/>
              <w:rPr>
                <w:b/>
              </w:rPr>
            </w:pPr>
            <w:r>
              <w:rPr>
                <w:b/>
                <w:spacing w:val="-4"/>
              </w:rPr>
              <w:t>Marks</w:t>
            </w:r>
          </w:p>
        </w:tc>
        <w:tc>
          <w:tcPr>
            <w:tcW w:w="1427" w:type="dxa"/>
            <w:vMerge w:val="restart"/>
            <w:tcBorders>
              <w:right w:val="single" w:color="000000" w:sz="4" w:space="0"/>
            </w:tcBorders>
          </w:tcPr>
          <w:p w14:paraId="021499A1">
            <w:pPr>
              <w:pStyle w:val="16"/>
              <w:spacing w:before="136" w:line="244" w:lineRule="auto"/>
              <w:ind w:left="661" w:right="108" w:hanging="529"/>
              <w:rPr>
                <w:b/>
              </w:rPr>
            </w:pPr>
            <w:r>
              <w:rPr>
                <w:b/>
                <w:spacing w:val="-2"/>
              </w:rPr>
              <w:t xml:space="preserve">%Weightag </w:t>
            </w:r>
            <w:r>
              <w:rPr>
                <w:b/>
                <w:spacing w:val="-10"/>
              </w:rPr>
              <w:t>e</w:t>
            </w:r>
          </w:p>
        </w:tc>
      </w:tr>
      <w:tr w14:paraId="6EF67A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622" w:type="dxa"/>
            <w:vMerge w:val="continue"/>
            <w:tcBorders>
              <w:top w:val="nil"/>
            </w:tcBorders>
          </w:tcPr>
          <w:p w14:paraId="6CA9A18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continue"/>
            <w:tcBorders>
              <w:top w:val="nil"/>
            </w:tcBorders>
          </w:tcPr>
          <w:p w14:paraId="42A72C62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14:paraId="225E922E">
            <w:pPr>
              <w:pStyle w:val="16"/>
              <w:spacing w:line="252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Period</w:t>
            </w:r>
          </w:p>
          <w:p w14:paraId="211ABBBD">
            <w:pPr>
              <w:pStyle w:val="16"/>
              <w:spacing w:before="6" w:line="234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s</w:t>
            </w:r>
          </w:p>
        </w:tc>
        <w:tc>
          <w:tcPr>
            <w:tcW w:w="3029" w:type="dxa"/>
            <w:gridSpan w:val="3"/>
            <w:vMerge w:val="continue"/>
            <w:tcBorders>
              <w:top w:val="nil"/>
            </w:tcBorders>
          </w:tcPr>
          <w:p w14:paraId="19A11103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</w:tcPr>
          <w:p w14:paraId="53166147">
            <w:pPr>
              <w:pStyle w:val="16"/>
              <w:spacing w:line="252" w:lineRule="exact"/>
              <w:ind w:left="12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weightag</w:t>
            </w:r>
          </w:p>
          <w:p w14:paraId="1C9EBBAF">
            <w:pPr>
              <w:pStyle w:val="16"/>
              <w:spacing w:before="6" w:line="234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e</w:t>
            </w:r>
          </w:p>
        </w:tc>
        <w:tc>
          <w:tcPr>
            <w:tcW w:w="1427" w:type="dxa"/>
            <w:vMerge w:val="continue"/>
            <w:tcBorders>
              <w:top w:val="nil"/>
              <w:right w:val="single" w:color="000000" w:sz="4" w:space="0"/>
            </w:tcBorders>
          </w:tcPr>
          <w:p w14:paraId="1092E8B7">
            <w:pPr>
              <w:rPr>
                <w:sz w:val="2"/>
                <w:szCs w:val="2"/>
              </w:rPr>
            </w:pPr>
          </w:p>
        </w:tc>
      </w:tr>
      <w:tr w14:paraId="661E88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622" w:type="dxa"/>
            <w:vMerge w:val="continue"/>
            <w:tcBorders>
              <w:top w:val="nil"/>
            </w:tcBorders>
          </w:tcPr>
          <w:p w14:paraId="00C7D39B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continue"/>
            <w:tcBorders>
              <w:top w:val="nil"/>
            </w:tcBorders>
          </w:tcPr>
          <w:p w14:paraId="0D0DA246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</w:tcPr>
          <w:p w14:paraId="5F171D6A">
            <w:pPr>
              <w:pStyle w:val="16"/>
              <w:rPr>
                <w:sz w:val="18"/>
              </w:rPr>
            </w:pPr>
          </w:p>
        </w:tc>
        <w:tc>
          <w:tcPr>
            <w:tcW w:w="911" w:type="dxa"/>
            <w:tcBorders>
              <w:right w:val="single" w:color="000000" w:sz="4" w:space="0"/>
            </w:tcBorders>
          </w:tcPr>
          <w:p w14:paraId="14D04384">
            <w:pPr>
              <w:pStyle w:val="16"/>
              <w:spacing w:before="2" w:line="23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Coding</w:t>
            </w:r>
          </w:p>
        </w:tc>
        <w:tc>
          <w:tcPr>
            <w:tcW w:w="1278" w:type="dxa"/>
            <w:tcBorders>
              <w:left w:val="single" w:color="000000" w:sz="4" w:space="0"/>
            </w:tcBorders>
          </w:tcPr>
          <w:p w14:paraId="14BACC36">
            <w:pPr>
              <w:pStyle w:val="16"/>
              <w:spacing w:before="2" w:line="23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Execution</w:t>
            </w:r>
          </w:p>
        </w:tc>
        <w:tc>
          <w:tcPr>
            <w:tcW w:w="840" w:type="dxa"/>
          </w:tcPr>
          <w:p w14:paraId="5D39025E">
            <w:pPr>
              <w:pStyle w:val="16"/>
              <w:spacing w:before="2"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4"/>
              </w:rPr>
              <w:t>Viva</w:t>
            </w:r>
          </w:p>
        </w:tc>
        <w:tc>
          <w:tcPr>
            <w:tcW w:w="1147" w:type="dxa"/>
          </w:tcPr>
          <w:p w14:paraId="6F1CA650">
            <w:pPr>
              <w:pStyle w:val="16"/>
              <w:rPr>
                <w:sz w:val="18"/>
              </w:rPr>
            </w:pPr>
          </w:p>
        </w:tc>
        <w:tc>
          <w:tcPr>
            <w:tcW w:w="1427" w:type="dxa"/>
            <w:tcBorders>
              <w:right w:val="single" w:color="000000" w:sz="4" w:space="0"/>
            </w:tcBorders>
          </w:tcPr>
          <w:p w14:paraId="392546EB">
            <w:pPr>
              <w:pStyle w:val="16"/>
              <w:rPr>
                <w:sz w:val="18"/>
              </w:rPr>
            </w:pPr>
          </w:p>
        </w:tc>
      </w:tr>
      <w:tr w14:paraId="281CA1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622" w:type="dxa"/>
            <w:tcBorders>
              <w:bottom w:val="single" w:color="000000" w:sz="4" w:space="0"/>
            </w:tcBorders>
          </w:tcPr>
          <w:p w14:paraId="3C78BB7A">
            <w:pPr>
              <w:pStyle w:val="16"/>
              <w:spacing w:before="3"/>
              <w:rPr>
                <w:b/>
              </w:rPr>
            </w:pPr>
          </w:p>
          <w:p w14:paraId="7EBD120E">
            <w:pPr>
              <w:pStyle w:val="16"/>
              <w:ind w:lef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  <w:tcBorders>
              <w:bottom w:val="single" w:color="000000" w:sz="4" w:space="0"/>
            </w:tcBorders>
          </w:tcPr>
          <w:p w14:paraId="366AA204">
            <w:pPr>
              <w:pStyle w:val="16"/>
              <w:spacing w:before="1" w:line="241" w:lineRule="exact"/>
              <w:ind w:left="10"/>
              <w:jc w:val="center"/>
            </w:pPr>
            <w:r>
              <w:rPr>
                <w:spacing w:val="-4"/>
              </w:rPr>
              <w:t xml:space="preserve">Linux </w:t>
            </w:r>
            <w:r>
              <w:rPr>
                <w:rFonts w:hint="default"/>
                <w:spacing w:val="-4"/>
                <w:lang w:val="en-US"/>
              </w:rPr>
              <w:t>/</w:t>
            </w:r>
            <w:bookmarkStart w:id="1" w:name="_GoBack"/>
            <w:bookmarkEnd w:id="1"/>
            <w:r>
              <w:rPr>
                <w:spacing w:val="-4"/>
              </w:rPr>
              <w:t xml:space="preserve"> Unix Lab</w:t>
            </w:r>
          </w:p>
        </w:tc>
        <w:tc>
          <w:tcPr>
            <w:tcW w:w="912" w:type="dxa"/>
            <w:tcBorders>
              <w:bottom w:val="single" w:color="000000" w:sz="4" w:space="0"/>
            </w:tcBorders>
          </w:tcPr>
          <w:p w14:paraId="33D641E7">
            <w:pPr>
              <w:pStyle w:val="16"/>
              <w:spacing w:before="3"/>
              <w:rPr>
                <w:b/>
              </w:rPr>
            </w:pPr>
          </w:p>
          <w:p w14:paraId="3DAB1B93">
            <w:pPr>
              <w:pStyle w:val="16"/>
              <w:ind w:left="14" w:right="1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911" w:type="dxa"/>
            <w:tcBorders>
              <w:bottom w:val="single" w:color="000000" w:sz="4" w:space="0"/>
              <w:right w:val="single" w:color="000000" w:sz="4" w:space="0"/>
            </w:tcBorders>
          </w:tcPr>
          <w:p w14:paraId="684DBC61">
            <w:pPr>
              <w:pStyle w:val="16"/>
              <w:spacing w:before="3"/>
              <w:rPr>
                <w:b/>
              </w:rPr>
            </w:pPr>
          </w:p>
          <w:p w14:paraId="0940B740">
            <w:pPr>
              <w:pStyle w:val="16"/>
              <w:ind w:left="10" w:right="4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1278" w:type="dxa"/>
            <w:tcBorders>
              <w:left w:val="single" w:color="000000" w:sz="4" w:space="0"/>
              <w:bottom w:val="single" w:color="000000" w:sz="4" w:space="0"/>
            </w:tcBorders>
          </w:tcPr>
          <w:p w14:paraId="12C2B5D8">
            <w:pPr>
              <w:pStyle w:val="16"/>
              <w:spacing w:before="3"/>
              <w:rPr>
                <w:b/>
              </w:rPr>
            </w:pPr>
          </w:p>
          <w:p w14:paraId="52C6DDA9">
            <w:pPr>
              <w:pStyle w:val="16"/>
              <w:ind w:left="11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840" w:type="dxa"/>
            <w:tcBorders>
              <w:bottom w:val="single" w:color="000000" w:sz="4" w:space="0"/>
            </w:tcBorders>
          </w:tcPr>
          <w:p w14:paraId="32326D18">
            <w:pPr>
              <w:pStyle w:val="16"/>
              <w:spacing w:before="3"/>
              <w:rPr>
                <w:b/>
              </w:rPr>
            </w:pPr>
          </w:p>
          <w:p w14:paraId="538FFD3F">
            <w:pPr>
              <w:pStyle w:val="16"/>
              <w:ind w:left="8" w:right="2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147" w:type="dxa"/>
            <w:tcBorders>
              <w:bottom w:val="single" w:color="000000" w:sz="4" w:space="0"/>
            </w:tcBorders>
          </w:tcPr>
          <w:p w14:paraId="55F33752">
            <w:pPr>
              <w:pStyle w:val="16"/>
              <w:spacing w:before="3"/>
              <w:rPr>
                <w:b/>
              </w:rPr>
            </w:pPr>
          </w:p>
          <w:p w14:paraId="6E9E3208">
            <w:pPr>
              <w:pStyle w:val="16"/>
              <w:ind w:left="12" w:right="3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427" w:type="dxa"/>
            <w:tcBorders>
              <w:bottom w:val="single" w:color="000000" w:sz="4" w:space="0"/>
              <w:right w:val="single" w:color="000000" w:sz="4" w:space="0"/>
            </w:tcBorders>
          </w:tcPr>
          <w:p w14:paraId="45F256AA">
            <w:pPr>
              <w:pStyle w:val="16"/>
              <w:spacing w:before="3"/>
              <w:rPr>
                <w:b/>
              </w:rPr>
            </w:pPr>
          </w:p>
          <w:p w14:paraId="7CF3980A">
            <w:pPr>
              <w:pStyle w:val="16"/>
              <w:ind w:left="8"/>
              <w:jc w:val="center"/>
            </w:pPr>
            <w:r>
              <w:rPr>
                <w:spacing w:val="-5"/>
              </w:rPr>
              <w:t>100</w:t>
            </w:r>
          </w:p>
        </w:tc>
      </w:tr>
      <w:tr w14:paraId="67BA4E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622" w:type="dxa"/>
            <w:tcBorders>
              <w:top w:val="single" w:color="000000" w:sz="4" w:space="0"/>
              <w:bottom w:val="single" w:color="000000" w:sz="4" w:space="0"/>
            </w:tcBorders>
          </w:tcPr>
          <w:p w14:paraId="6D5E6599">
            <w:pPr>
              <w:pStyle w:val="16"/>
              <w:rPr>
                <w:sz w:val="18"/>
              </w:rPr>
            </w:pPr>
          </w:p>
        </w:tc>
        <w:tc>
          <w:tcPr>
            <w:tcW w:w="1560" w:type="dxa"/>
            <w:tcBorders>
              <w:top w:val="single" w:color="000000" w:sz="4" w:space="0"/>
              <w:bottom w:val="single" w:color="000000" w:sz="4" w:space="0"/>
            </w:tcBorders>
          </w:tcPr>
          <w:p w14:paraId="596C8D06">
            <w:pPr>
              <w:pStyle w:val="16"/>
              <w:spacing w:line="238" w:lineRule="exact"/>
              <w:ind w:left="520"/>
              <w:rPr>
                <w:b/>
              </w:rPr>
            </w:pPr>
            <w:r>
              <w:rPr>
                <w:b/>
                <w:spacing w:val="-2"/>
              </w:rPr>
              <w:t>Total</w:t>
            </w:r>
          </w:p>
        </w:tc>
        <w:tc>
          <w:tcPr>
            <w:tcW w:w="912" w:type="dxa"/>
            <w:tcBorders>
              <w:top w:val="single" w:color="000000" w:sz="4" w:space="0"/>
              <w:bottom w:val="single" w:color="000000" w:sz="4" w:space="0"/>
            </w:tcBorders>
          </w:tcPr>
          <w:p w14:paraId="346B157E">
            <w:pPr>
              <w:pStyle w:val="16"/>
              <w:spacing w:line="239" w:lineRule="exact"/>
              <w:ind w:left="14" w:right="1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3029" w:type="dxa"/>
            <w:gridSpan w:val="3"/>
            <w:tcBorders>
              <w:top w:val="single" w:color="000000" w:sz="4" w:space="0"/>
              <w:bottom w:val="single" w:color="000000" w:sz="4" w:space="0"/>
            </w:tcBorders>
          </w:tcPr>
          <w:p w14:paraId="0B245559">
            <w:pPr>
              <w:pStyle w:val="16"/>
              <w:spacing w:line="239" w:lineRule="exact"/>
              <w:ind w:left="6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147" w:type="dxa"/>
            <w:tcBorders>
              <w:top w:val="single" w:color="000000" w:sz="4" w:space="0"/>
              <w:bottom w:val="single" w:color="000000" w:sz="4" w:space="0"/>
            </w:tcBorders>
          </w:tcPr>
          <w:p w14:paraId="0BEAF141">
            <w:pPr>
              <w:pStyle w:val="16"/>
              <w:spacing w:line="239" w:lineRule="exact"/>
              <w:ind w:left="12" w:right="3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142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360DC0">
            <w:pPr>
              <w:pStyle w:val="16"/>
              <w:spacing w:line="239" w:lineRule="exact"/>
              <w:ind w:left="8"/>
              <w:jc w:val="center"/>
            </w:pPr>
            <w:r>
              <w:rPr>
                <w:spacing w:val="-5"/>
              </w:rPr>
              <w:t>100</w:t>
            </w:r>
          </w:p>
        </w:tc>
      </w:tr>
    </w:tbl>
    <w:p w14:paraId="71757B14">
      <w:pPr>
        <w:pStyle w:val="7"/>
        <w:spacing w:before="5"/>
        <w:ind w:left="0"/>
        <w:rPr>
          <w:b/>
          <w:sz w:val="9"/>
        </w:rPr>
      </w:pPr>
      <w:r>
        <w:rPr>
          <w:b/>
          <w:sz w:val="9"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84455</wp:posOffset>
                </wp:positionV>
                <wp:extent cx="5379720" cy="311150"/>
                <wp:effectExtent l="0" t="0" r="0" b="0"/>
                <wp:wrapTopAndBottom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4F0744E9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Course</w:t>
                            </w:r>
                            <w:r>
                              <w:rPr>
                                <w:b/>
                                <w:color w:val="0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88.55pt;margin-top:6.65pt;height:24.5pt;width:423.6pt;mso-position-horizontal-relative:page;mso-wrap-distance-bottom:0pt;mso-wrap-distance-top:0pt;z-index:-251655168;mso-width-relative:page;mso-height-relative:page;" fillcolor="#A8A8A8" filled="t" stroked="f" coordsize="21600,21600" o:gfxdata="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q8UM12QAAAAoBAAAPAAAAAAAAAAEAIAAAACIA&#10;AABkcnMvZG93bnJldi54bWxQSwECFAAUAAAACACHTuJA1yITtc8BAACoAwAADgAAAAAAAAABACAA&#10;AAAoAQAAZHJzL2Uyb0RvYy54bWxQSwUGAAAAAAYABgBZAQAAa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4F0744E9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Course</w:t>
                      </w:r>
                      <w:r>
                        <w:rPr>
                          <w:b/>
                          <w:color w:val="000000"/>
                          <w:spacing w:val="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Outcomes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2FFA46D">
      <w:pPr>
        <w:pStyle w:val="7"/>
        <w:ind w:left="434"/>
      </w:pPr>
      <w:r>
        <w:t>On</w:t>
      </w:r>
      <w:r>
        <w:rPr>
          <w:spacing w:val="8"/>
        </w:rPr>
        <w:t xml:space="preserve"> </w:t>
      </w:r>
      <w:r>
        <w:t>completion</w:t>
      </w:r>
      <w:r>
        <w:rPr>
          <w:spacing w:val="8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course,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student</w:t>
      </w:r>
      <w:r>
        <w:rPr>
          <w:spacing w:val="8"/>
        </w:rPr>
        <w:t xml:space="preserve"> </w:t>
      </w:r>
      <w:r>
        <w:t>should</w:t>
      </w:r>
      <w:r>
        <w:rPr>
          <w:spacing w:val="9"/>
        </w:rPr>
        <w:t xml:space="preserve"> </w:t>
      </w:r>
      <w:r>
        <w:t>be</w:t>
      </w:r>
      <w:r>
        <w:rPr>
          <w:spacing w:val="9"/>
        </w:rPr>
        <w:t xml:space="preserve"> </w:t>
      </w:r>
      <w:r>
        <w:t>able</w:t>
      </w:r>
      <w:r>
        <w:rPr>
          <w:spacing w:val="8"/>
        </w:rPr>
        <w:t xml:space="preserve"> </w:t>
      </w:r>
      <w:r>
        <w:rPr>
          <w:spacing w:val="-5"/>
        </w:rPr>
        <w:t>to</w:t>
      </w:r>
    </w:p>
    <w:p w14:paraId="6453D4AB">
      <w:pPr>
        <w:pStyle w:val="7"/>
        <w:spacing w:before="10" w:after="1"/>
        <w:ind w:left="0"/>
        <w:rPr>
          <w:sz w:val="19"/>
        </w:rPr>
      </w:pPr>
    </w:p>
    <w:tbl>
      <w:tblPr>
        <w:tblStyle w:val="6"/>
        <w:tblW w:w="0" w:type="auto"/>
        <w:tblInd w:w="34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7738"/>
      </w:tblGrid>
      <w:tr w14:paraId="06B5D2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8506" w:type="dxa"/>
            <w:gridSpan w:val="2"/>
            <w:tcBorders>
              <w:bottom w:val="single" w:color="000000" w:sz="4" w:space="0"/>
            </w:tcBorders>
          </w:tcPr>
          <w:p w14:paraId="7F12939C">
            <w:pPr>
              <w:pStyle w:val="16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"/>
              </w:rPr>
              <w:t>Outcome</w:t>
            </w:r>
          </w:p>
        </w:tc>
      </w:tr>
      <w:tr w14:paraId="02B4A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768" w:type="dxa"/>
            <w:tcBorders>
              <w:top w:val="single" w:color="000000" w:sz="4" w:space="0"/>
            </w:tcBorders>
          </w:tcPr>
          <w:p w14:paraId="085F9B81">
            <w:pPr>
              <w:pStyle w:val="16"/>
              <w:spacing w:line="251" w:lineRule="exact"/>
              <w:ind w:left="100"/>
            </w:pPr>
            <w:r>
              <w:rPr>
                <w:spacing w:val="-5"/>
              </w:rPr>
              <w:t>CO1</w:t>
            </w:r>
          </w:p>
        </w:tc>
        <w:tc>
          <w:tcPr>
            <w:tcW w:w="7738" w:type="dxa"/>
            <w:tcBorders>
              <w:top w:val="single" w:color="000000" w:sz="4" w:space="0"/>
            </w:tcBorders>
          </w:tcPr>
          <w:p w14:paraId="56DD4BE0">
            <w:pPr>
              <w:pStyle w:val="16"/>
              <w:spacing w:line="251" w:lineRule="exact"/>
              <w:ind w:left="99"/>
            </w:pPr>
            <w:r>
              <w:t>System Installation and Initial Configuration</w:t>
            </w:r>
          </w:p>
        </w:tc>
      </w:tr>
      <w:tr w14:paraId="616BFD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68" w:type="dxa"/>
          </w:tcPr>
          <w:p w14:paraId="67ED11E9">
            <w:pPr>
              <w:pStyle w:val="16"/>
              <w:spacing w:line="250" w:lineRule="exact"/>
              <w:ind w:left="100"/>
            </w:pPr>
            <w:r>
              <w:rPr>
                <w:spacing w:val="-5"/>
              </w:rPr>
              <w:t>CO2</w:t>
            </w:r>
          </w:p>
        </w:tc>
        <w:tc>
          <w:tcPr>
            <w:tcW w:w="7738" w:type="dxa"/>
          </w:tcPr>
          <w:p w14:paraId="0CD4F948">
            <w:pPr>
              <w:pStyle w:val="16"/>
              <w:spacing w:line="250" w:lineRule="exact"/>
              <w:ind w:left="99"/>
            </w:pPr>
            <w:r>
              <w:t>Fundamental Unix Commands and Navigation</w:t>
            </w:r>
          </w:p>
        </w:tc>
      </w:tr>
      <w:tr w14:paraId="7AB205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768" w:type="dxa"/>
            <w:tcBorders>
              <w:bottom w:val="single" w:color="000000" w:sz="4" w:space="0"/>
            </w:tcBorders>
          </w:tcPr>
          <w:p w14:paraId="06E0302A">
            <w:pPr>
              <w:pStyle w:val="16"/>
              <w:spacing w:before="148"/>
              <w:ind w:left="100"/>
            </w:pPr>
            <w:r>
              <w:rPr>
                <w:spacing w:val="-5"/>
              </w:rPr>
              <w:t>CO3</w:t>
            </w:r>
          </w:p>
        </w:tc>
        <w:tc>
          <w:tcPr>
            <w:tcW w:w="7738" w:type="dxa"/>
            <w:tcBorders>
              <w:bottom w:val="single" w:color="000000" w:sz="4" w:space="0"/>
            </w:tcBorders>
          </w:tcPr>
          <w:p w14:paraId="61A4648B">
            <w:pPr>
              <w:pStyle w:val="16"/>
              <w:spacing w:line="283" w:lineRule="auto"/>
              <w:ind w:right="147"/>
            </w:pPr>
            <w:r>
              <w:t xml:space="preserve">  File System and Directory Management</w:t>
            </w:r>
          </w:p>
        </w:tc>
      </w:tr>
      <w:tr w14:paraId="5030CF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768" w:type="dxa"/>
            <w:tcBorders>
              <w:top w:val="single" w:color="000000" w:sz="4" w:space="0"/>
              <w:bottom w:val="single" w:color="000000" w:sz="4" w:space="0"/>
            </w:tcBorders>
          </w:tcPr>
          <w:p w14:paraId="1A8C095B">
            <w:pPr>
              <w:pStyle w:val="16"/>
              <w:ind w:left="100"/>
            </w:pPr>
            <w:r>
              <w:t>CO4</w:t>
            </w:r>
          </w:p>
        </w:tc>
        <w:tc>
          <w:tcPr>
            <w:tcW w:w="7738" w:type="dxa"/>
            <w:tcBorders>
              <w:top w:val="single" w:color="000000" w:sz="4" w:space="0"/>
              <w:bottom w:val="single" w:color="000000" w:sz="4" w:space="0"/>
            </w:tcBorders>
          </w:tcPr>
          <w:p w14:paraId="094FA9C6">
            <w:pPr>
              <w:pStyle w:val="16"/>
              <w:ind w:left="99"/>
            </w:pPr>
            <w:r>
              <w:t>User Administration and Security Control</w:t>
            </w:r>
          </w:p>
        </w:tc>
      </w:tr>
      <w:tr w14:paraId="3AE64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768" w:type="dxa"/>
            <w:tcBorders>
              <w:top w:val="single" w:color="000000" w:sz="4" w:space="0"/>
              <w:bottom w:val="single" w:color="000000" w:sz="4" w:space="0"/>
            </w:tcBorders>
          </w:tcPr>
          <w:p w14:paraId="7BA367AA">
            <w:pPr>
              <w:pStyle w:val="16"/>
              <w:spacing w:line="251" w:lineRule="exact"/>
              <w:ind w:left="100"/>
            </w:pPr>
            <w:r>
              <w:t>CO5</w:t>
            </w:r>
          </w:p>
        </w:tc>
        <w:tc>
          <w:tcPr>
            <w:tcW w:w="7738" w:type="dxa"/>
            <w:tcBorders>
              <w:top w:val="single" w:color="000000" w:sz="4" w:space="0"/>
              <w:bottom w:val="single" w:color="000000" w:sz="4" w:space="0"/>
            </w:tcBorders>
          </w:tcPr>
          <w:p w14:paraId="46CCD3CD">
            <w:pPr>
              <w:pStyle w:val="16"/>
              <w:spacing w:line="251" w:lineRule="exact"/>
              <w:ind w:left="99"/>
            </w:pPr>
            <w:r>
              <w:t>Text Processing and Package Management</w:t>
            </w:r>
          </w:p>
        </w:tc>
      </w:tr>
      <w:tr w14:paraId="20322E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768" w:type="dxa"/>
            <w:tcBorders>
              <w:top w:val="single" w:color="000000" w:sz="4" w:space="0"/>
            </w:tcBorders>
          </w:tcPr>
          <w:p w14:paraId="2E50F6CE">
            <w:pPr>
              <w:pStyle w:val="16"/>
              <w:spacing w:before="149"/>
              <w:ind w:left="100"/>
            </w:pPr>
            <w:r>
              <w:t>CO6</w:t>
            </w:r>
          </w:p>
        </w:tc>
        <w:tc>
          <w:tcPr>
            <w:tcW w:w="7738" w:type="dxa"/>
            <w:tcBorders>
              <w:top w:val="single" w:color="000000" w:sz="4" w:space="0"/>
            </w:tcBorders>
          </w:tcPr>
          <w:p w14:paraId="7318F9C0">
            <w:pPr>
              <w:pStyle w:val="16"/>
              <w:spacing w:line="283" w:lineRule="auto"/>
              <w:ind w:left="100"/>
            </w:pPr>
            <w:r>
              <w:t>Process Management and Shell Scripting</w:t>
            </w:r>
          </w:p>
        </w:tc>
      </w:tr>
    </w:tbl>
    <w:p w14:paraId="402C69E9">
      <w:pPr>
        <w:pStyle w:val="16"/>
        <w:spacing w:line="283" w:lineRule="auto"/>
        <w:sectPr>
          <w:type w:val="continuous"/>
          <w:pgSz w:w="12240" w:h="15840"/>
          <w:pgMar w:top="1280" w:right="1440" w:bottom="280" w:left="1440" w:header="720" w:footer="720" w:gutter="0"/>
          <w:cols w:space="720" w:num="1"/>
        </w:sectPr>
      </w:pPr>
    </w:p>
    <w:p w14:paraId="02E7E6B7">
      <w:pPr>
        <w:pStyle w:val="7"/>
        <w:ind w:left="331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inline distT="0" distB="0" distL="0" distR="0">
                <wp:extent cx="5379720" cy="311150"/>
                <wp:effectExtent l="0" t="0" r="0" b="0"/>
                <wp:docPr id="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9720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3BC9F891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CourseContents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3" o:spid="_x0000_s1026" o:spt="202" type="#_x0000_t202" style="height:24.5pt;width:423.6pt;" fillcolor="#A8A8A8" filled="t" stroked="f" coordsize="21600,21600" o:gfxdata="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DODr71gAAAAQBAAAPAAAAAAAAAAEAIAAAACIAAABk&#10;cnMvZG93bnJldi54bWxQSwECFAAUAAAACACHTuJA6OTC488BAACoAwAADgAAAAAAAAABACAAAAAl&#10;AQAAZHJzL2Uyb0RvYy54bWxQSwUGAAAAAAYABgBZAQAAZg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BC9F891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CourseContents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158AB082">
      <w:pPr>
        <w:pStyle w:val="7"/>
        <w:spacing w:before="82"/>
        <w:ind w:left="0"/>
        <w:rPr>
          <w:sz w:val="20"/>
        </w:rPr>
      </w:pPr>
    </w:p>
    <w:tbl>
      <w:tblPr>
        <w:tblStyle w:val="6"/>
        <w:tblW w:w="0" w:type="auto"/>
        <w:tblInd w:w="148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4035"/>
        <w:gridCol w:w="1333"/>
      </w:tblGrid>
      <w:tr w14:paraId="2A1DF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39" w:type="dxa"/>
          </w:tcPr>
          <w:p w14:paraId="04A21D49">
            <w:pPr>
              <w:pStyle w:val="16"/>
              <w:spacing w:before="2"/>
              <w:ind w:left="21"/>
              <w:jc w:val="center"/>
              <w:rPr>
                <w:b/>
              </w:rPr>
            </w:pPr>
            <w:r>
              <w:rPr>
                <w:b/>
                <w:spacing w:val="-4"/>
              </w:rPr>
              <w:t>Unit</w:t>
            </w:r>
          </w:p>
          <w:p w14:paraId="5A4A2A85">
            <w:pPr>
              <w:pStyle w:val="16"/>
              <w:spacing w:before="44"/>
              <w:ind w:left="21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Number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6A4E2893">
            <w:pPr>
              <w:pStyle w:val="16"/>
              <w:spacing w:before="2"/>
              <w:ind w:left="105"/>
              <w:rPr>
                <w:b/>
              </w:rPr>
            </w:pPr>
            <w:r>
              <w:rPr>
                <w:b/>
                <w:spacing w:val="-2"/>
              </w:rPr>
              <w:t>UnitName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53777DB2">
            <w:pPr>
              <w:pStyle w:val="16"/>
              <w:spacing w:before="2"/>
              <w:ind w:left="24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Periods</w:t>
            </w:r>
          </w:p>
        </w:tc>
      </w:tr>
      <w:tr w14:paraId="4F6344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039" w:type="dxa"/>
          </w:tcPr>
          <w:p w14:paraId="5BA1E0B4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6C36412A">
            <w:pPr>
              <w:pStyle w:val="16"/>
              <w:spacing w:line="248" w:lineRule="exact"/>
              <w:ind w:left="1"/>
            </w:pPr>
            <w:r>
              <w:t>System Installation and Initial Configuration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786ED80C">
            <w:pPr>
              <w:pStyle w:val="16"/>
              <w:spacing w:line="250" w:lineRule="exact"/>
              <w:ind w:left="24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14:paraId="58C4E5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39" w:type="dxa"/>
          </w:tcPr>
          <w:p w14:paraId="2E55998B">
            <w:pPr>
              <w:pStyle w:val="16"/>
              <w:spacing w:line="252" w:lineRule="exact"/>
              <w:ind w:left="21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24F0395F">
            <w:pPr>
              <w:pStyle w:val="16"/>
              <w:spacing w:before="38"/>
              <w:ind w:left="2"/>
            </w:pPr>
            <w:r>
              <w:t>Fundamental Unix Commands and Navigation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2ED5BD1E">
            <w:pPr>
              <w:pStyle w:val="16"/>
              <w:spacing w:before="4"/>
              <w:ind w:left="24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14:paraId="0FE5A7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39" w:type="dxa"/>
          </w:tcPr>
          <w:p w14:paraId="14B61151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27C2FDD6">
            <w:pPr>
              <w:pStyle w:val="16"/>
              <w:spacing w:before="35"/>
              <w:ind w:left="105"/>
            </w:pPr>
            <w:r>
              <w:t>File System and Directory Management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7E90B110">
            <w:pPr>
              <w:pStyle w:val="16"/>
              <w:spacing w:line="250" w:lineRule="exact"/>
              <w:ind w:left="24" w:righ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</w:tr>
      <w:tr w14:paraId="2A820D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039" w:type="dxa"/>
          </w:tcPr>
          <w:p w14:paraId="784866AF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0C984A67">
            <w:pPr>
              <w:pStyle w:val="16"/>
              <w:spacing w:before="35"/>
              <w:ind w:left="105"/>
            </w:pPr>
            <w:r>
              <w:t>User Administration and Security Control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496B0A97">
            <w:pPr>
              <w:pStyle w:val="16"/>
              <w:spacing w:line="250" w:lineRule="exact"/>
              <w:ind w:left="24" w:right="7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</w:tr>
      <w:tr w14:paraId="640985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039" w:type="dxa"/>
          </w:tcPr>
          <w:p w14:paraId="5A3AE55D">
            <w:pPr>
              <w:pStyle w:val="16"/>
              <w:spacing w:line="250" w:lineRule="exact"/>
              <w:ind w:left="21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207E0B7C">
            <w:pPr>
              <w:pStyle w:val="16"/>
              <w:spacing w:before="35"/>
              <w:ind w:left="105"/>
            </w:pPr>
            <w:r>
              <w:t>Text Processing and Package Management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1E8B60B3">
            <w:pPr>
              <w:pStyle w:val="16"/>
              <w:spacing w:before="2"/>
              <w:ind w:left="2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14:paraId="161F64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039" w:type="dxa"/>
          </w:tcPr>
          <w:p w14:paraId="5C629E59">
            <w:pPr>
              <w:pStyle w:val="16"/>
              <w:spacing w:line="248" w:lineRule="exact"/>
              <w:ind w:left="21" w:right="2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4E619559">
            <w:pPr>
              <w:pStyle w:val="16"/>
              <w:spacing w:line="248" w:lineRule="exact"/>
              <w:ind w:left="105"/>
            </w:pPr>
            <w:r>
              <w:t>Process Management and Shell Scripting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10AB4915">
            <w:pPr>
              <w:pStyle w:val="16"/>
              <w:spacing w:line="250" w:lineRule="exact"/>
              <w:ind w:left="2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14:paraId="68563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039" w:type="dxa"/>
          </w:tcPr>
          <w:p w14:paraId="4D64183B">
            <w:pPr>
              <w:pStyle w:val="16"/>
            </w:pPr>
          </w:p>
        </w:tc>
        <w:tc>
          <w:tcPr>
            <w:tcW w:w="4035" w:type="dxa"/>
            <w:tcBorders>
              <w:right w:val="single" w:color="000000" w:sz="4" w:space="0"/>
            </w:tcBorders>
          </w:tcPr>
          <w:p w14:paraId="14025B90">
            <w:pPr>
              <w:pStyle w:val="16"/>
              <w:spacing w:before="4"/>
              <w:ind w:left="105"/>
              <w:rPr>
                <w:b/>
              </w:rPr>
            </w:pPr>
            <w:r>
              <w:rPr>
                <w:b/>
                <w:spacing w:val="-2"/>
              </w:rPr>
              <w:t>Total</w:t>
            </w:r>
          </w:p>
        </w:tc>
        <w:tc>
          <w:tcPr>
            <w:tcW w:w="1333" w:type="dxa"/>
            <w:tcBorders>
              <w:left w:val="single" w:color="000000" w:sz="4" w:space="0"/>
            </w:tcBorders>
          </w:tcPr>
          <w:p w14:paraId="397F6BC5">
            <w:pPr>
              <w:pStyle w:val="16"/>
              <w:spacing w:before="4"/>
              <w:ind w:left="24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45</w:t>
            </w:r>
          </w:p>
        </w:tc>
      </w:tr>
    </w:tbl>
    <w:p w14:paraId="4D9CA4DC">
      <w:pPr>
        <w:pStyle w:val="7"/>
        <w:ind w:left="0"/>
        <w:rPr>
          <w:sz w:val="20"/>
        </w:rPr>
      </w:pPr>
    </w:p>
    <w:p w14:paraId="0D6D7653">
      <w:pPr>
        <w:pStyle w:val="7"/>
        <w:spacing w:before="38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185420</wp:posOffset>
                </wp:positionV>
                <wp:extent cx="5389245" cy="311150"/>
                <wp:effectExtent l="0" t="0" r="0" b="0"/>
                <wp:wrapTopAndBottom/>
                <wp:docPr id="4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300BE1D7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Reference</w:t>
                            </w:r>
                            <w:r>
                              <w:rPr>
                                <w:b/>
                                <w:color w:val="000000"/>
                                <w:spacing w:val="1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>Books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6" o:spt="202" type="#_x0000_t202" style="position:absolute;left:0pt;margin-left:88.55pt;margin-top:14.6pt;height:24.5pt;width:424.35pt;mso-position-horizontal-relative:page;mso-wrap-distance-bottom:0pt;mso-wrap-distance-top:0pt;z-index:-251654144;mso-width-relative:page;mso-height-relative:page;" fillcolor="#A8A8A8" filled="t" stroked="f" coordsize="21600,21600" o:gfxdata="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8VinftkAAAAKAQAADwAAAAAAAAABACAAAAAi&#10;AAAAZHJzL2Rvd25yZXYueG1sUEsBAhQAFAAAAAgAh07iQKJvraXQAQAAqAMAAA4AAAAAAAAAAQAg&#10;AAAAKA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00BE1D7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Reference</w:t>
                      </w:r>
                      <w:r>
                        <w:rPr>
                          <w:b/>
                          <w:color w:val="000000"/>
                          <w:spacing w:val="1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>Books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B60FEEE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UNIX and Linux System Administration Handbook</w:t>
      </w:r>
      <w:r>
        <w:rPr>
          <w:sz w:val="24"/>
          <w:szCs w:val="24"/>
          <w:lang w:val="en-IN" w:eastAsia="en-IN"/>
        </w:rPr>
        <w:t xml:space="preserve"> — Evi Nemeth, Garth Snyder, Trent R. Hein, Ben Whaley &amp; Dan Mackin</w:t>
      </w:r>
    </w:p>
    <w:p w14:paraId="1320D3D2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Operating Systems: UNIX® Version</w:t>
      </w:r>
      <w:r>
        <w:rPr>
          <w:sz w:val="24"/>
          <w:szCs w:val="24"/>
          <w:lang w:val="en-IN" w:eastAsia="en-IN"/>
        </w:rPr>
        <w:t xml:space="preserve"> — Sumitabha Das</w:t>
      </w:r>
    </w:p>
    <w:p w14:paraId="6D6ACD38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UNIX Concepts and Applications</w:t>
      </w:r>
      <w:r>
        <w:rPr>
          <w:sz w:val="24"/>
          <w:szCs w:val="24"/>
          <w:lang w:val="en-IN" w:eastAsia="en-IN"/>
        </w:rPr>
        <w:t xml:space="preserve"> — Sumitabha Das</w:t>
      </w:r>
    </w:p>
    <w:p w14:paraId="354FC472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UNIX Shell Programming</w:t>
      </w:r>
      <w:r>
        <w:rPr>
          <w:sz w:val="24"/>
          <w:szCs w:val="24"/>
          <w:lang w:val="en-IN" w:eastAsia="en-IN"/>
        </w:rPr>
        <w:t xml:space="preserve"> — Stephen G. Kochan &amp; Patrick Wood</w:t>
      </w:r>
    </w:p>
    <w:p w14:paraId="503020DB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Learning the bash Shell</w:t>
      </w:r>
      <w:r>
        <w:rPr>
          <w:sz w:val="24"/>
          <w:szCs w:val="24"/>
          <w:lang w:val="en-IN" w:eastAsia="en-IN"/>
        </w:rPr>
        <w:t xml:space="preserve"> — Cameron Newham &amp; Bill Rosenblatt</w:t>
      </w:r>
    </w:p>
    <w:p w14:paraId="61694A6C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Linux Command Line and Shell Scripting Bible</w:t>
      </w:r>
      <w:r>
        <w:rPr>
          <w:sz w:val="24"/>
          <w:szCs w:val="24"/>
          <w:lang w:val="en-IN" w:eastAsia="en-IN"/>
        </w:rPr>
        <w:t xml:space="preserve"> — Richard Blum &amp; Christine Bresnahan</w:t>
      </w:r>
    </w:p>
    <w:p w14:paraId="1F58FB69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Linux Administration: A Beginner’s Guide</w:t>
      </w:r>
      <w:r>
        <w:rPr>
          <w:sz w:val="24"/>
          <w:szCs w:val="24"/>
          <w:lang w:val="en-IN" w:eastAsia="en-IN"/>
        </w:rPr>
        <w:t xml:space="preserve"> — Wale Soyinka</w:t>
      </w:r>
    </w:p>
    <w:p w14:paraId="33B1AD62">
      <w:pPr>
        <w:pStyle w:val="15"/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sz w:val="24"/>
          <w:szCs w:val="24"/>
          <w:lang w:val="en-IN" w:eastAsia="en-IN"/>
        </w:rPr>
      </w:pPr>
      <w:r>
        <w:rPr>
          <w:b/>
          <w:bCs/>
          <w:sz w:val="24"/>
          <w:szCs w:val="24"/>
          <w:lang w:val="en-IN" w:eastAsia="en-IN"/>
        </w:rPr>
        <w:t>The Linux Command Line: A Complete Introduction</w:t>
      </w:r>
      <w:r>
        <w:rPr>
          <w:sz w:val="24"/>
          <w:szCs w:val="24"/>
          <w:lang w:val="en-IN" w:eastAsia="en-IN"/>
        </w:rPr>
        <w:t xml:space="preserve"> — William Shotts</w:t>
      </w:r>
    </w:p>
    <w:p w14:paraId="425551F5">
      <w:pPr>
        <w:pStyle w:val="7"/>
        <w:spacing w:before="232"/>
        <w:ind w:left="0"/>
      </w:pPr>
    </w:p>
    <w:p w14:paraId="5E35F72C">
      <w:pPr>
        <w:pStyle w:val="7"/>
        <w:spacing w:before="145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253365</wp:posOffset>
                </wp:positionV>
                <wp:extent cx="5389245" cy="309880"/>
                <wp:effectExtent l="0" t="0" r="0" b="0"/>
                <wp:wrapTopAndBottom/>
                <wp:docPr id="15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0988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05F4A935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E-learning</w:t>
                            </w:r>
                            <w:r>
                              <w:rPr>
                                <w:b/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references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" o:spid="_x0000_s1026" o:spt="202" type="#_x0000_t202" style="position:absolute;left:0pt;margin-left:88.55pt;margin-top:19.95pt;height:24.4pt;width:424.35pt;mso-position-horizontal-relative:page;mso-wrap-distance-bottom:0pt;mso-wrap-distance-top:0pt;z-index:-251653120;mso-width-relative:page;mso-height-relative:page;" fillcolor="#A8A8A8" filled="t" stroked="f" coordsize="21600,21600" o:gfxdata="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0sN2xNkAAAAKAQAADwAAAAAAAAABACAAAAAi&#10;AAAAZHJzL2Rvd25yZXYueG1sUEsBAhQAFAAAAAgAh07iQKbnXYvQAQAAqgMAAA4AAAAAAAAAAQAg&#10;AAAAKA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5F4A935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E-learning</w:t>
                      </w:r>
                      <w:r>
                        <w:rPr>
                          <w:b/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references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75844A6">
      <w:pPr>
        <w:pStyle w:val="7"/>
        <w:spacing w:before="136"/>
        <w:ind w:left="0"/>
      </w:pPr>
    </w:p>
    <w:p w14:paraId="704E8332">
      <w:pPr>
        <w:pStyle w:val="7"/>
        <w:numPr>
          <w:ilvl w:val="0"/>
          <w:numId w:val="2"/>
        </w:numPr>
        <w:rPr>
          <w:lang w:val="en-IN" w:eastAsia="en-IN"/>
        </w:rPr>
      </w:pPr>
      <w:r>
        <w:rPr>
          <w:b/>
          <w:bCs/>
          <w:lang w:val="en-IN" w:eastAsia="en-IN"/>
        </w:rPr>
        <w:t>Linux Foundation Training (LFS101 – Introduction to Linux)</w:t>
      </w:r>
      <w:r>
        <w:rPr>
          <w:lang w:val="en-IN" w:eastAsia="en-IN"/>
        </w:rPr>
        <w:br w:type="textWrapping"/>
      </w:r>
      <w:r>
        <w:fldChar w:fldCharType="begin"/>
      </w:r>
      <w:r>
        <w:instrText xml:space="preserve"> HYPERLINK "https://training.linuxfoundation.org/" \t "_new" </w:instrText>
      </w:r>
      <w:r>
        <w:fldChar w:fldCharType="separate"/>
      </w:r>
      <w:r>
        <w:rPr>
          <w:color w:val="0000FF"/>
          <w:u w:val="single"/>
          <w:lang w:val="en-IN" w:eastAsia="en-IN"/>
        </w:rPr>
        <w:t>https://training.linuxfoundation.org/</w:t>
      </w:r>
      <w:r>
        <w:rPr>
          <w:color w:val="0000FF"/>
          <w:u w:val="single"/>
          <w:lang w:val="en-IN" w:eastAsia="en-IN"/>
        </w:rPr>
        <w:fldChar w:fldCharType="end"/>
      </w:r>
      <w:r>
        <w:rPr>
          <w:lang w:val="en-IN" w:eastAsia="en-IN"/>
        </w:rPr>
        <w:br w:type="textWrapping"/>
      </w:r>
      <w:r>
        <w:rPr>
          <w:i/>
          <w:iCs/>
          <w:lang w:val="en-IN" w:eastAsia="en-IN"/>
        </w:rPr>
        <w:t>Official beginner course; covers Linux fundamentals, commands, and system concepts.</w:t>
      </w:r>
    </w:p>
    <w:p w14:paraId="0F0C0EC7">
      <w:pPr>
        <w:pStyle w:val="7"/>
        <w:numPr>
          <w:ilvl w:val="0"/>
          <w:numId w:val="2"/>
        </w:numPr>
        <w:rPr>
          <w:lang w:val="en-IN" w:eastAsia="en-IN"/>
        </w:rPr>
      </w:pPr>
      <w:r>
        <w:rPr>
          <w:b/>
          <w:bCs/>
          <w:lang w:val="en-IN" w:eastAsia="en-IN"/>
        </w:rPr>
        <w:t>edX – Introduction to Linux (by The Linux Foundation)</w:t>
      </w:r>
      <w:r>
        <w:rPr>
          <w:lang w:val="en-IN" w:eastAsia="en-IN"/>
        </w:rPr>
        <w:br w:type="textWrapping"/>
      </w:r>
      <w:r>
        <w:fldChar w:fldCharType="begin"/>
      </w:r>
      <w:r>
        <w:instrText xml:space="preserve"> HYPERLINK "https://www.edx.org/course/introduction-to-linux" \t "_new" </w:instrText>
      </w:r>
      <w:r>
        <w:fldChar w:fldCharType="separate"/>
      </w:r>
      <w:r>
        <w:rPr>
          <w:color w:val="0000FF"/>
          <w:u w:val="single"/>
          <w:lang w:val="en-IN" w:eastAsia="en-IN"/>
        </w:rPr>
        <w:t>https://www.edx.org/course/introduction-to-linux</w:t>
      </w:r>
      <w:r>
        <w:rPr>
          <w:color w:val="0000FF"/>
          <w:u w:val="single"/>
          <w:lang w:val="en-IN" w:eastAsia="en-IN"/>
        </w:rPr>
        <w:fldChar w:fldCharType="end"/>
      </w:r>
      <w:r>
        <w:rPr>
          <w:lang w:val="en-IN" w:eastAsia="en-IN"/>
        </w:rPr>
        <w:br w:type="textWrapping"/>
      </w:r>
      <w:r>
        <w:rPr>
          <w:i/>
          <w:iCs/>
          <w:lang w:val="en-IN" w:eastAsia="en-IN"/>
        </w:rPr>
        <w:t>Hands-on labs with exercises; free audit option.</w:t>
      </w:r>
    </w:p>
    <w:p w14:paraId="5C9F9446">
      <w:pPr>
        <w:pStyle w:val="7"/>
        <w:numPr>
          <w:ilvl w:val="0"/>
          <w:numId w:val="2"/>
        </w:numPr>
        <w:rPr>
          <w:lang w:val="en-IN" w:eastAsia="en-IN"/>
        </w:rPr>
      </w:pPr>
      <w:r>
        <w:rPr>
          <w:b/>
          <w:bCs/>
          <w:lang w:val="en-IN" w:eastAsia="en-IN"/>
        </w:rPr>
        <w:t>Coursera – Linux Server Management and Security</w:t>
      </w:r>
      <w:r>
        <w:rPr>
          <w:lang w:val="en-IN" w:eastAsia="en-IN"/>
        </w:rPr>
        <w:br w:type="textWrapping"/>
      </w:r>
      <w:r>
        <w:fldChar w:fldCharType="begin"/>
      </w:r>
      <w:r>
        <w:instrText xml:space="preserve"> HYPERLINK "https://www.coursera.org/" \t "_new" </w:instrText>
      </w:r>
      <w:r>
        <w:fldChar w:fldCharType="separate"/>
      </w:r>
      <w:r>
        <w:rPr>
          <w:color w:val="0000FF"/>
          <w:u w:val="single"/>
          <w:lang w:val="en-IN" w:eastAsia="en-IN"/>
        </w:rPr>
        <w:t>https://www.coursera.org/</w:t>
      </w:r>
      <w:r>
        <w:rPr>
          <w:color w:val="0000FF"/>
          <w:u w:val="single"/>
          <w:lang w:val="en-IN" w:eastAsia="en-IN"/>
        </w:rPr>
        <w:fldChar w:fldCharType="end"/>
      </w:r>
      <w:r>
        <w:rPr>
          <w:lang w:val="en-IN" w:eastAsia="en-IN"/>
        </w:rPr>
        <w:br w:type="textWrapping"/>
      </w:r>
      <w:r>
        <w:rPr>
          <w:i/>
          <w:iCs/>
          <w:lang w:val="en-IN" w:eastAsia="en-IN"/>
        </w:rPr>
        <w:t>Practical system administration, user management, services, and security.</w:t>
      </w:r>
    </w:p>
    <w:p w14:paraId="7108332B">
      <w:pPr>
        <w:pStyle w:val="7"/>
        <w:numPr>
          <w:ilvl w:val="0"/>
          <w:numId w:val="2"/>
        </w:numPr>
        <w:rPr>
          <w:lang w:val="en-IN" w:eastAsia="en-IN"/>
        </w:rPr>
      </w:pPr>
      <w:r>
        <w:rPr>
          <w:b/>
          <w:bCs/>
          <w:lang w:val="en-IN" w:eastAsia="en-IN"/>
        </w:rPr>
        <w:t>Udemy – Linux Administration Bootcamp: Go from Beginner to Advanced</w:t>
      </w:r>
      <w:r>
        <w:rPr>
          <w:lang w:val="en-IN" w:eastAsia="en-IN"/>
        </w:rPr>
        <w:br w:type="textWrapping"/>
      </w:r>
      <w:r>
        <w:fldChar w:fldCharType="begin"/>
      </w:r>
      <w:r>
        <w:instrText xml:space="preserve"> HYPERLINK "https://www.udemy.com/course/linux-administration/" \t "_new" </w:instrText>
      </w:r>
      <w:r>
        <w:fldChar w:fldCharType="separate"/>
      </w:r>
      <w:r>
        <w:rPr>
          <w:color w:val="0000FF"/>
          <w:u w:val="single"/>
          <w:lang w:val="en-IN" w:eastAsia="en-IN"/>
        </w:rPr>
        <w:t>https://www.udemy.com/course/linux-administration/</w:t>
      </w:r>
      <w:r>
        <w:rPr>
          <w:color w:val="0000FF"/>
          <w:u w:val="single"/>
          <w:lang w:val="en-IN" w:eastAsia="en-IN"/>
        </w:rPr>
        <w:fldChar w:fldCharType="end"/>
      </w:r>
      <w:r>
        <w:rPr>
          <w:lang w:val="en-IN" w:eastAsia="en-IN"/>
        </w:rPr>
        <w:br w:type="textWrapping"/>
      </w:r>
      <w:r>
        <w:rPr>
          <w:i/>
          <w:iCs/>
          <w:lang w:val="en-IN" w:eastAsia="en-IN"/>
        </w:rPr>
        <w:t>Includes labs, shell scripting, and practical system administration.</w:t>
      </w:r>
    </w:p>
    <w:p w14:paraId="629FEE7B">
      <w:pPr>
        <w:pStyle w:val="7"/>
        <w:numPr>
          <w:ilvl w:val="0"/>
          <w:numId w:val="2"/>
        </w:numPr>
        <w:rPr>
          <w:lang w:val="en-IN" w:eastAsia="en-IN"/>
        </w:rPr>
      </w:pPr>
      <w:r>
        <w:rPr>
          <w:b/>
          <w:bCs/>
          <w:lang w:val="en-IN" w:eastAsia="en-IN"/>
        </w:rPr>
        <w:t>Pluralsight – Linux System Administration</w:t>
      </w:r>
      <w:r>
        <w:rPr>
          <w:lang w:val="en-IN" w:eastAsia="en-IN"/>
        </w:rPr>
        <w:br w:type="textWrapping"/>
      </w:r>
      <w:r>
        <w:fldChar w:fldCharType="begin"/>
      </w:r>
      <w:r>
        <w:instrText xml:space="preserve"> HYPERLINK "https://www.pluralsight.com/" \t "_new" </w:instrText>
      </w:r>
      <w:r>
        <w:fldChar w:fldCharType="separate"/>
      </w:r>
      <w:r>
        <w:rPr>
          <w:color w:val="0000FF"/>
          <w:u w:val="single"/>
          <w:lang w:val="en-IN" w:eastAsia="en-IN"/>
        </w:rPr>
        <w:t>https://www.pluralsight.com/</w:t>
      </w:r>
      <w:r>
        <w:rPr>
          <w:color w:val="0000FF"/>
          <w:u w:val="single"/>
          <w:lang w:val="en-IN" w:eastAsia="en-IN"/>
        </w:rPr>
        <w:fldChar w:fldCharType="end"/>
      </w:r>
      <w:r>
        <w:rPr>
          <w:lang w:val="en-IN" w:eastAsia="en-IN"/>
        </w:rPr>
        <w:br w:type="textWrapping"/>
      </w:r>
    </w:p>
    <w:p w14:paraId="2C8CDA3F">
      <w:pPr>
        <w:pStyle w:val="7"/>
        <w:ind w:left="1557"/>
        <w:rPr>
          <w:lang w:val="en-IN" w:eastAsia="en-IN"/>
        </w:rPr>
      </w:pPr>
    </w:p>
    <w:p w14:paraId="329D7C81">
      <w:pPr>
        <w:pStyle w:val="7"/>
        <w:ind w:left="331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inline distT="0" distB="0" distL="0" distR="0">
                <wp:extent cx="5389245" cy="311150"/>
                <wp:effectExtent l="0" t="0" r="0" b="0"/>
                <wp:docPr id="16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1115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647F97E4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E-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module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6" o:spid="_x0000_s1026" o:spt="202" type="#_x0000_t202" style="height:24.5pt;width:424.35pt;" fillcolor="#A8A8A8" filled="t" stroked="f" coordsize="21600,21600" o:gfxdata="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/FNR/dUAAAAEAQAADwAAAAAAAAABACAAAAAiAAAA&#10;ZHJzL2Rvd25yZXYueG1sUEsBAhQAFAAAAAgAh07iQL6qcmvRAQAAqgMAAA4AAAAAAAAAAQAgAAAA&#10;JAEAAGRycy9lMm9Eb2MueG1sUEsFBgAAAAAGAAYAWQEAAGc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647F97E4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2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E-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module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5EBE1DA1">
      <w:pPr>
        <w:pStyle w:val="7"/>
        <w:spacing w:before="20"/>
        <w:ind w:left="0"/>
      </w:pPr>
    </w:p>
    <w:p w14:paraId="3E838F3E">
      <w:pPr>
        <w:pStyle w:val="7"/>
      </w:pPr>
      <w:r>
        <w:rPr>
          <w:rStyle w:val="14"/>
        </w:rPr>
        <w:t>Linux Command Line Tutorial for Beginners</w:t>
      </w:r>
    </w:p>
    <w:p w14:paraId="581B0AA0">
      <w:pPr>
        <w:pStyle w:val="7"/>
      </w:pPr>
      <w:r>
        <w:t xml:space="preserve">A complete tutorial on bash terminal basics (searchable on YouTube via Class Central listing). </w:t>
      </w:r>
    </w:p>
    <w:p w14:paraId="20737272">
      <w:pPr>
        <w:pStyle w:val="7"/>
      </w:pPr>
    </w:p>
    <w:p w14:paraId="07FA3C7C">
      <w:pPr>
        <w:pStyle w:val="7"/>
      </w:pPr>
      <w:r>
        <w:rPr>
          <w:rStyle w:val="14"/>
        </w:rPr>
        <w:t>Shell Scripting Crash Course — Edureka (Linux Shell Scripting)</w:t>
      </w:r>
    </w:p>
    <w:p w14:paraId="25EF15F3">
      <w:pPr>
        <w:pStyle w:val="7"/>
      </w:pPr>
      <w:r>
        <w:t>Introduction to variables, loops, functions and real scripting examples</w:t>
      </w:r>
    </w:p>
    <w:p w14:paraId="6029C7E5">
      <w:pPr>
        <w:pStyle w:val="7"/>
        <w:ind w:left="0"/>
        <w:rPr>
          <w:sz w:val="20"/>
        </w:rPr>
      </w:pPr>
    </w:p>
    <w:p w14:paraId="3DE67402">
      <w:pPr>
        <w:pStyle w:val="7"/>
        <w:spacing w:before="28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179070</wp:posOffset>
                </wp:positionV>
                <wp:extent cx="5389245" cy="368935"/>
                <wp:effectExtent l="0" t="0" r="0" b="0"/>
                <wp:wrapTopAndBottom/>
                <wp:docPr id="17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68935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3D3E6978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Outcomes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7" o:spid="_x0000_s1026" o:spt="202" type="#_x0000_t202" style="position:absolute;left:0pt;margin-left:88.55pt;margin-top:14.1pt;height:29.05pt;width:424.35pt;mso-position-horizontal-relative:page;mso-wrap-distance-bottom:0pt;mso-wrap-distance-top:0pt;z-index:-251652096;mso-width-relative:page;mso-height-relative:page;" fillcolor="#A8A8A8" filled="t" stroked="f" coordsize="21600,21600" o:gfxdata="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LhIHHZAAAACgEAAA8AAAAAAAAAAQAgAAAAIgAA&#10;AGRycy9kb3ducmV2LnhtbFBLAQIUABQAAAAIAIdO4kCw5YnVzgEAAKoDAAAOAAAAAAAAAAEAIAAA&#10;ACgBAABkcnMvZTJvRG9jLnhtbFBLBQYAAAAABgAGAFkBAABoBQAAAAA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3D3E6978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Learning</w:t>
                      </w:r>
                      <w:r>
                        <w:rPr>
                          <w:b/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Outcomes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CFD4612">
      <w:pPr>
        <w:pStyle w:val="3"/>
        <w:spacing w:before="3"/>
        <w:ind w:left="434"/>
      </w:pPr>
      <w:r>
        <w:t>Upon</w:t>
      </w:r>
      <w:r>
        <w:rPr>
          <w:spacing w:val="12"/>
        </w:rPr>
        <w:t xml:space="preserve"> </w:t>
      </w:r>
      <w:r>
        <w:t>completion</w:t>
      </w:r>
      <w:r>
        <w:rPr>
          <w:spacing w:val="10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course,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student</w:t>
      </w:r>
      <w:r>
        <w:rPr>
          <w:spacing w:val="6"/>
        </w:rPr>
        <w:t xml:space="preserve"> </w:t>
      </w:r>
      <w:r>
        <w:t>shall</w:t>
      </w:r>
      <w:r>
        <w:rPr>
          <w:spacing w:val="9"/>
        </w:rPr>
        <w:t xml:space="preserve"> </w:t>
      </w:r>
      <w:r>
        <w:t>be</w:t>
      </w:r>
      <w:r>
        <w:rPr>
          <w:spacing w:val="8"/>
        </w:rPr>
        <w:t xml:space="preserve"> </w:t>
      </w:r>
      <w:r>
        <w:t>able</w:t>
      </w:r>
      <w:r>
        <w:rPr>
          <w:spacing w:val="8"/>
        </w:rPr>
        <w:t xml:space="preserve"> </w:t>
      </w:r>
      <w:r>
        <w:rPr>
          <w:spacing w:val="-5"/>
        </w:rPr>
        <w:t>to</w:t>
      </w:r>
    </w:p>
    <w:p w14:paraId="2B75F61C">
      <w:pPr>
        <w:pStyle w:val="13"/>
        <w:numPr>
          <w:ilvl w:val="0"/>
          <w:numId w:val="3"/>
        </w:numPr>
      </w:pPr>
      <w:r>
        <w:rPr>
          <w:b/>
          <w:bCs/>
        </w:rPr>
        <w:t>Identify</w:t>
      </w:r>
      <w:r>
        <w:t xml:space="preserve"> hardware requirements and set up a Virtual Machine environment for Unix installation.</w:t>
      </w:r>
    </w:p>
    <w:p w14:paraId="676F5448">
      <w:pPr>
        <w:pStyle w:val="13"/>
        <w:numPr>
          <w:ilvl w:val="0"/>
          <w:numId w:val="3"/>
        </w:numPr>
      </w:pPr>
      <w:r>
        <w:rPr>
          <w:b/>
          <w:bCs/>
        </w:rPr>
        <w:t>Execute</w:t>
      </w:r>
      <w:r>
        <w:t xml:space="preserve"> a clean installation of the Ubuntu Operating System using the graphical installer.</w:t>
      </w:r>
    </w:p>
    <w:p w14:paraId="35012C44">
      <w:pPr>
        <w:pStyle w:val="13"/>
        <w:numPr>
          <w:ilvl w:val="0"/>
          <w:numId w:val="3"/>
        </w:numPr>
      </w:pPr>
      <w:r>
        <w:rPr>
          <w:b/>
          <w:bCs/>
        </w:rPr>
        <w:t>Implement</w:t>
      </w:r>
      <w:r>
        <w:t xml:space="preserve"> manual disk partitioning by creating </w:t>
      </w:r>
      <w:r>
        <w:rPr>
          <w:rStyle w:val="11"/>
        </w:rPr>
        <w:t>/root</w:t>
      </w:r>
      <w:r>
        <w:t xml:space="preserve">, </w:t>
      </w:r>
      <w:r>
        <w:rPr>
          <w:rStyle w:val="11"/>
        </w:rPr>
        <w:t>/home</w:t>
      </w:r>
      <w:r>
        <w:t xml:space="preserve">, and </w:t>
      </w:r>
      <w:r>
        <w:rPr>
          <w:rStyle w:val="11"/>
        </w:rPr>
        <w:t>swap</w:t>
      </w:r>
      <w:r>
        <w:t xml:space="preserve"> areas.</w:t>
      </w:r>
    </w:p>
    <w:p w14:paraId="090C0BF1">
      <w:pPr>
        <w:pStyle w:val="13"/>
        <w:numPr>
          <w:ilvl w:val="0"/>
          <w:numId w:val="3"/>
        </w:numPr>
      </w:pPr>
      <w:r>
        <w:rPr>
          <w:b/>
          <w:bCs/>
        </w:rPr>
        <w:t>Configure</w:t>
      </w:r>
      <w:r>
        <w:t xml:space="preserve"> initial system settings, including hostname, timezone, and administrative user accounts.</w:t>
      </w:r>
    </w:p>
    <w:p w14:paraId="2E32CADC">
      <w:pPr>
        <w:pStyle w:val="13"/>
        <w:numPr>
          <w:ilvl w:val="0"/>
          <w:numId w:val="3"/>
        </w:numPr>
      </w:pPr>
      <w:r>
        <w:rPr>
          <w:b/>
          <w:bCs/>
        </w:rPr>
        <w:t>Operate</w:t>
      </w:r>
      <w:r>
        <w:t xml:space="preserve"> general-purpose Unix utilities to display system information using </w:t>
      </w:r>
      <w:r>
        <w:rPr>
          <w:rStyle w:val="11"/>
        </w:rPr>
        <w:t>date</w:t>
      </w:r>
      <w:r>
        <w:t xml:space="preserve">, </w:t>
      </w:r>
      <w:r>
        <w:rPr>
          <w:rStyle w:val="11"/>
        </w:rPr>
        <w:t>cal</w:t>
      </w:r>
      <w:r>
        <w:t xml:space="preserve">, and </w:t>
      </w:r>
      <w:r>
        <w:rPr>
          <w:rStyle w:val="11"/>
        </w:rPr>
        <w:t>clear</w:t>
      </w:r>
      <w:r>
        <w:t>.</w:t>
      </w:r>
    </w:p>
    <w:p w14:paraId="6D9D1723">
      <w:pPr>
        <w:pStyle w:val="13"/>
        <w:numPr>
          <w:ilvl w:val="0"/>
          <w:numId w:val="3"/>
        </w:numPr>
      </w:pPr>
      <w:r>
        <w:rPr>
          <w:b/>
          <w:bCs/>
        </w:rPr>
        <w:t>Verify</w:t>
      </w:r>
      <w:r>
        <w:t xml:space="preserve"> the Unix kernel version and system architecture details using </w:t>
      </w:r>
      <w:r>
        <w:rPr>
          <w:rStyle w:val="11"/>
        </w:rPr>
        <w:t>uname</w:t>
      </w:r>
      <w:r>
        <w:t xml:space="preserve"> and </w:t>
      </w:r>
      <w:r>
        <w:rPr>
          <w:rStyle w:val="11"/>
        </w:rPr>
        <w:t>arch</w:t>
      </w:r>
      <w:r>
        <w:t>.</w:t>
      </w:r>
    </w:p>
    <w:p w14:paraId="3E8D82EA">
      <w:pPr>
        <w:pStyle w:val="13"/>
        <w:numPr>
          <w:ilvl w:val="0"/>
          <w:numId w:val="3"/>
        </w:numPr>
      </w:pPr>
      <w:r>
        <w:rPr>
          <w:b/>
          <w:bCs/>
        </w:rPr>
        <w:t>Practice</w:t>
      </w:r>
      <w:r>
        <w:t xml:space="preserve"> retrieving command documentation and syntax using </w:t>
      </w:r>
      <w:r>
        <w:rPr>
          <w:rStyle w:val="11"/>
        </w:rPr>
        <w:t>man</w:t>
      </w:r>
      <w:r>
        <w:t xml:space="preserve"> and </w:t>
      </w:r>
      <w:r>
        <w:rPr>
          <w:rStyle w:val="11"/>
        </w:rPr>
        <w:t>help</w:t>
      </w:r>
      <w:r>
        <w:t xml:space="preserve"> pages.</w:t>
      </w:r>
    </w:p>
    <w:p w14:paraId="55E425BF">
      <w:pPr>
        <w:pStyle w:val="13"/>
        <w:numPr>
          <w:ilvl w:val="0"/>
          <w:numId w:val="3"/>
        </w:numPr>
      </w:pPr>
      <w:r>
        <w:rPr>
          <w:b/>
          <w:bCs/>
        </w:rPr>
        <w:t>Describe</w:t>
      </w:r>
      <w:r>
        <w:t xml:space="preserve"> the Unix File System Hierarchy (FHS) by exploring standard root sub-directories.</w:t>
      </w:r>
    </w:p>
    <w:p w14:paraId="2C88E8F4">
      <w:pPr>
        <w:pStyle w:val="13"/>
        <w:numPr>
          <w:ilvl w:val="0"/>
          <w:numId w:val="3"/>
        </w:numPr>
      </w:pPr>
      <w:r>
        <w:rPr>
          <w:b/>
          <w:bCs/>
        </w:rPr>
        <w:t>Demonstrate</w:t>
      </w:r>
      <w:r>
        <w:t xml:space="preserve"> directory navigation using absolute and relative paths with the </w:t>
      </w:r>
      <w:r>
        <w:rPr>
          <w:rStyle w:val="11"/>
        </w:rPr>
        <w:t>cd</w:t>
      </w:r>
      <w:r>
        <w:t xml:space="preserve"> command.</w:t>
      </w:r>
    </w:p>
    <w:p w14:paraId="1B5DA6F1">
      <w:pPr>
        <w:pStyle w:val="13"/>
        <w:numPr>
          <w:ilvl w:val="0"/>
          <w:numId w:val="3"/>
        </w:numPr>
      </w:pPr>
      <w:r>
        <w:rPr>
          <w:b/>
          <w:bCs/>
        </w:rPr>
        <w:t>Execute</w:t>
      </w:r>
      <w:r>
        <w:t xml:space="preserve"> directory listing (</w:t>
      </w:r>
      <w:r>
        <w:rPr>
          <w:rStyle w:val="11"/>
        </w:rPr>
        <w:t>ls</w:t>
      </w:r>
      <w:r>
        <w:t>) with various flags to view hidden files and file attributes.</w:t>
      </w:r>
    </w:p>
    <w:p w14:paraId="72DA3E45">
      <w:pPr>
        <w:pStyle w:val="13"/>
        <w:numPr>
          <w:ilvl w:val="0"/>
          <w:numId w:val="3"/>
        </w:numPr>
      </w:pPr>
      <w:r>
        <w:rPr>
          <w:b/>
          <w:bCs/>
        </w:rPr>
        <w:t>Locate</w:t>
      </w:r>
      <w:r>
        <w:t xml:space="preserve"> current working directories and verify active user identities using </w:t>
      </w:r>
      <w:r>
        <w:rPr>
          <w:rStyle w:val="11"/>
        </w:rPr>
        <w:t>pwd</w:t>
      </w:r>
      <w:r>
        <w:t xml:space="preserve"> and </w:t>
      </w:r>
      <w:r>
        <w:rPr>
          <w:rStyle w:val="11"/>
        </w:rPr>
        <w:t>whoami</w:t>
      </w:r>
      <w:r>
        <w:t>.</w:t>
      </w:r>
    </w:p>
    <w:p w14:paraId="3993CB49">
      <w:pPr>
        <w:pStyle w:val="13"/>
        <w:numPr>
          <w:ilvl w:val="0"/>
          <w:numId w:val="3"/>
        </w:numPr>
      </w:pPr>
      <w:r>
        <w:rPr>
          <w:b/>
          <w:bCs/>
        </w:rPr>
        <w:t>Apply</w:t>
      </w:r>
      <w:r>
        <w:t xml:space="preserve"> the </w:t>
      </w:r>
      <w:r>
        <w:rPr>
          <w:rStyle w:val="11"/>
        </w:rPr>
        <w:t>touch</w:t>
      </w:r>
      <w:r>
        <w:t xml:space="preserve"> command to create empty files and update file access timestamps.</w:t>
      </w:r>
    </w:p>
    <w:p w14:paraId="75EA90D9">
      <w:pPr>
        <w:pStyle w:val="13"/>
        <w:numPr>
          <w:ilvl w:val="0"/>
          <w:numId w:val="3"/>
        </w:numPr>
      </w:pPr>
      <w:r>
        <w:rPr>
          <w:b/>
          <w:bCs/>
        </w:rPr>
        <w:t>Interpret</w:t>
      </w:r>
      <w:r>
        <w:t xml:space="preserve"> the difference between internal shell commands and external utilities using the </w:t>
      </w:r>
      <w:r>
        <w:rPr>
          <w:rStyle w:val="11"/>
        </w:rPr>
        <w:t>type</w:t>
      </w:r>
      <w:r>
        <w:t xml:space="preserve"> command.</w:t>
      </w:r>
    </w:p>
    <w:p w14:paraId="42C3D329">
      <w:pPr>
        <w:pStyle w:val="13"/>
        <w:numPr>
          <w:ilvl w:val="0"/>
          <w:numId w:val="3"/>
        </w:numPr>
      </w:pPr>
      <w:r>
        <w:rPr>
          <w:b/>
          <w:bCs/>
        </w:rPr>
        <w:t>Construct</w:t>
      </w:r>
      <w:r>
        <w:t xml:space="preserve"> nested directory structures using the </w:t>
      </w:r>
      <w:r>
        <w:rPr>
          <w:rStyle w:val="11"/>
        </w:rPr>
        <w:t>mkdir</w:t>
      </w:r>
      <w:r>
        <w:t xml:space="preserve"> command with parent directory options.</w:t>
      </w:r>
    </w:p>
    <w:p w14:paraId="6D88AF52">
      <w:pPr>
        <w:pStyle w:val="13"/>
        <w:numPr>
          <w:ilvl w:val="0"/>
          <w:numId w:val="3"/>
        </w:numPr>
      </w:pPr>
      <w:r>
        <w:rPr>
          <w:b/>
          <w:bCs/>
        </w:rPr>
        <w:t>Perform</w:t>
      </w:r>
      <w:r>
        <w:t xml:space="preserve"> file replication and relocation tasks using the </w:t>
      </w:r>
      <w:r>
        <w:rPr>
          <w:rStyle w:val="11"/>
        </w:rPr>
        <w:t>cp</w:t>
      </w:r>
      <w:r>
        <w:t xml:space="preserve"> (copy) and </w:t>
      </w:r>
      <w:r>
        <w:rPr>
          <w:rStyle w:val="11"/>
        </w:rPr>
        <w:t>mv</w:t>
      </w:r>
      <w:r>
        <w:t xml:space="preserve"> (move) commands.</w:t>
      </w:r>
    </w:p>
    <w:p w14:paraId="2FBADE6B">
      <w:pPr>
        <w:pStyle w:val="13"/>
        <w:numPr>
          <w:ilvl w:val="0"/>
          <w:numId w:val="3"/>
        </w:numPr>
      </w:pPr>
      <w:r>
        <w:rPr>
          <w:b/>
          <w:bCs/>
        </w:rPr>
        <w:t>Execute</w:t>
      </w:r>
      <w:r>
        <w:t xml:space="preserve"> secure deletion of files and directories using the </w:t>
      </w:r>
      <w:r>
        <w:rPr>
          <w:rStyle w:val="11"/>
        </w:rPr>
        <w:t>rm</w:t>
      </w:r>
      <w:r>
        <w:t xml:space="preserve"> and </w:t>
      </w:r>
      <w:r>
        <w:rPr>
          <w:rStyle w:val="11"/>
        </w:rPr>
        <w:t>rmdir</w:t>
      </w:r>
      <w:r>
        <w:t xml:space="preserve"> utilities.</w:t>
      </w:r>
    </w:p>
    <w:p w14:paraId="2EF36BA4">
      <w:pPr>
        <w:pStyle w:val="13"/>
        <w:numPr>
          <w:ilvl w:val="0"/>
          <w:numId w:val="3"/>
        </w:numPr>
      </w:pPr>
      <w:r>
        <w:rPr>
          <w:b/>
          <w:bCs/>
        </w:rPr>
        <w:t>Illustrate</w:t>
      </w:r>
      <w:r>
        <w:t xml:space="preserve"> the use of the </w:t>
      </w:r>
      <w:r>
        <w:rPr>
          <w:rStyle w:val="11"/>
        </w:rPr>
        <w:t>find</w:t>
      </w:r>
      <w:r>
        <w:t xml:space="preserve"> command to search for system files by name, size, and type.</w:t>
      </w:r>
    </w:p>
    <w:p w14:paraId="4B7531F8">
      <w:pPr>
        <w:pStyle w:val="13"/>
        <w:numPr>
          <w:ilvl w:val="0"/>
          <w:numId w:val="3"/>
        </w:numPr>
      </w:pPr>
      <w:r>
        <w:rPr>
          <w:b/>
          <w:bCs/>
        </w:rPr>
        <w:t>Examine</w:t>
      </w:r>
      <w:r>
        <w:t xml:space="preserve"> file contents using viewing tools like </w:t>
      </w:r>
      <w:r>
        <w:rPr>
          <w:rStyle w:val="11"/>
        </w:rPr>
        <w:t>cat</w:t>
      </w:r>
      <w:r>
        <w:t xml:space="preserve">, </w:t>
      </w:r>
      <w:r>
        <w:rPr>
          <w:rStyle w:val="11"/>
        </w:rPr>
        <w:t>head</w:t>
      </w:r>
      <w:r>
        <w:t xml:space="preserve">, and </w:t>
      </w:r>
      <w:r>
        <w:rPr>
          <w:rStyle w:val="11"/>
        </w:rPr>
        <w:t>tail</w:t>
      </w:r>
      <w:r>
        <w:t>.</w:t>
      </w:r>
    </w:p>
    <w:p w14:paraId="6A0AC431">
      <w:pPr>
        <w:pStyle w:val="13"/>
        <w:numPr>
          <w:ilvl w:val="0"/>
          <w:numId w:val="3"/>
        </w:numPr>
      </w:pPr>
      <w:r>
        <w:rPr>
          <w:b/>
          <w:bCs/>
        </w:rPr>
        <w:t>Select</w:t>
      </w:r>
      <w:r>
        <w:t xml:space="preserve"> appropriate paginated viewers (</w:t>
      </w:r>
      <w:r>
        <w:rPr>
          <w:rStyle w:val="11"/>
        </w:rPr>
        <w:t>more</w:t>
      </w:r>
      <w:r>
        <w:t xml:space="preserve"> or </w:t>
      </w:r>
      <w:r>
        <w:rPr>
          <w:rStyle w:val="11"/>
        </w:rPr>
        <w:t>less</w:t>
      </w:r>
      <w:r>
        <w:t>) to read through large text files.</w:t>
      </w:r>
    </w:p>
    <w:p w14:paraId="3A15887B">
      <w:pPr>
        <w:pStyle w:val="13"/>
        <w:numPr>
          <w:ilvl w:val="0"/>
          <w:numId w:val="3"/>
        </w:numPr>
      </w:pPr>
      <w:r>
        <w:rPr>
          <w:b/>
          <w:bCs/>
        </w:rPr>
        <w:t>Register</w:t>
      </w:r>
      <w:r>
        <w:t xml:space="preserve"> new user accounts and establish secure passwords using </w:t>
      </w:r>
      <w:r>
        <w:rPr>
          <w:rStyle w:val="11"/>
        </w:rPr>
        <w:t>useradd</w:t>
      </w:r>
      <w:r>
        <w:t xml:space="preserve"> and </w:t>
      </w:r>
      <w:r>
        <w:rPr>
          <w:rStyle w:val="11"/>
        </w:rPr>
        <w:t>passwd</w:t>
      </w:r>
      <w:r>
        <w:t>.</w:t>
      </w:r>
    </w:p>
    <w:p w14:paraId="6721BA1D">
      <w:pPr>
        <w:pStyle w:val="13"/>
        <w:numPr>
          <w:ilvl w:val="0"/>
          <w:numId w:val="3"/>
        </w:numPr>
      </w:pPr>
      <w:r>
        <w:rPr>
          <w:b/>
          <w:bCs/>
        </w:rPr>
        <w:t>Modify</w:t>
      </w:r>
      <w:r>
        <w:t xml:space="preserve"> existing user profiles and shell environments using the </w:t>
      </w:r>
      <w:r>
        <w:rPr>
          <w:rStyle w:val="11"/>
        </w:rPr>
        <w:t>usermod</w:t>
      </w:r>
      <w:r>
        <w:t xml:space="preserve"> command.</w:t>
      </w:r>
    </w:p>
    <w:p w14:paraId="13EDC5CD">
      <w:pPr>
        <w:pStyle w:val="13"/>
        <w:numPr>
          <w:ilvl w:val="0"/>
          <w:numId w:val="3"/>
        </w:numPr>
      </w:pPr>
      <w:r>
        <w:rPr>
          <w:b/>
          <w:bCs/>
        </w:rPr>
        <w:t>Organize</w:t>
      </w:r>
      <w:r>
        <w:t xml:space="preserve"> system users into functional groups using </w:t>
      </w:r>
      <w:r>
        <w:rPr>
          <w:rStyle w:val="11"/>
        </w:rPr>
        <w:t>groupadd</w:t>
      </w:r>
      <w:r>
        <w:t xml:space="preserve"> and </w:t>
      </w:r>
      <w:r>
        <w:rPr>
          <w:rStyle w:val="11"/>
        </w:rPr>
        <w:t>gpasswd</w:t>
      </w:r>
      <w:r>
        <w:t xml:space="preserve"> utilities.</w:t>
      </w:r>
    </w:p>
    <w:p w14:paraId="23CA0617">
      <w:pPr>
        <w:pStyle w:val="13"/>
        <w:numPr>
          <w:ilvl w:val="0"/>
          <w:numId w:val="3"/>
        </w:numPr>
      </w:pPr>
      <w:r>
        <w:rPr>
          <w:b/>
          <w:bCs/>
        </w:rPr>
        <w:t>Interpret</w:t>
      </w:r>
      <w:r>
        <w:t xml:space="preserve"> Unix permission strings (rwx) and file types using the </w:t>
      </w:r>
      <w:r>
        <w:rPr>
          <w:rStyle w:val="11"/>
        </w:rPr>
        <w:t>ls -l</w:t>
      </w:r>
      <w:r>
        <w:t xml:space="preserve"> output.</w:t>
      </w:r>
    </w:p>
    <w:p w14:paraId="1858782D">
      <w:pPr>
        <w:pStyle w:val="13"/>
        <w:numPr>
          <w:ilvl w:val="0"/>
          <w:numId w:val="3"/>
        </w:numPr>
      </w:pPr>
      <w:r>
        <w:rPr>
          <w:b/>
          <w:bCs/>
        </w:rPr>
        <w:t>Apply</w:t>
      </w:r>
      <w:r>
        <w:t xml:space="preserve"> file security by modifying read, write, and execute permissions via the </w:t>
      </w:r>
      <w:r>
        <w:rPr>
          <w:rStyle w:val="11"/>
        </w:rPr>
        <w:t>chmod</w:t>
      </w:r>
      <w:r>
        <w:t xml:space="preserve"> command.</w:t>
      </w:r>
    </w:p>
    <w:p w14:paraId="15070555">
      <w:pPr>
        <w:pStyle w:val="13"/>
        <w:numPr>
          <w:ilvl w:val="0"/>
          <w:numId w:val="3"/>
        </w:numPr>
      </w:pPr>
      <w:r>
        <w:rPr>
          <w:b/>
          <w:bCs/>
        </w:rPr>
        <w:t>Transfer</w:t>
      </w:r>
      <w:r>
        <w:t xml:space="preserve"> file and directory ownership to specific users and groups using </w:t>
      </w:r>
      <w:r>
        <w:rPr>
          <w:rStyle w:val="11"/>
        </w:rPr>
        <w:t>chown</w:t>
      </w:r>
      <w:r>
        <w:t xml:space="preserve"> and </w:t>
      </w:r>
      <w:r>
        <w:rPr>
          <w:rStyle w:val="11"/>
        </w:rPr>
        <w:t>chgrp</w:t>
      </w:r>
      <w:r>
        <w:t>.</w:t>
      </w:r>
    </w:p>
    <w:p w14:paraId="49643D15">
      <w:pPr>
        <w:pStyle w:val="13"/>
        <w:numPr>
          <w:ilvl w:val="0"/>
          <w:numId w:val="3"/>
        </w:numPr>
      </w:pPr>
      <w:r>
        <w:rPr>
          <w:b/>
          <w:bCs/>
        </w:rPr>
        <w:t>Operate</w:t>
      </w:r>
      <w:r>
        <w:t xml:space="preserve"> terminal-based text editors like </w:t>
      </w:r>
      <w:r>
        <w:rPr>
          <w:b/>
          <w:bCs/>
        </w:rPr>
        <w:t>Nano</w:t>
      </w:r>
      <w:r>
        <w:t xml:space="preserve"> or </w:t>
      </w:r>
      <w:r>
        <w:rPr>
          <w:b/>
          <w:bCs/>
        </w:rPr>
        <w:t>Vim</w:t>
      </w:r>
      <w:r>
        <w:t xml:space="preserve"> to create and modify files.</w:t>
      </w:r>
    </w:p>
    <w:p w14:paraId="2588391B">
      <w:pPr>
        <w:pStyle w:val="13"/>
        <w:numPr>
          <w:ilvl w:val="0"/>
          <w:numId w:val="3"/>
        </w:numPr>
      </w:pPr>
      <w:r>
        <w:rPr>
          <w:b/>
          <w:bCs/>
        </w:rPr>
        <w:t>Employ</w:t>
      </w:r>
      <w:r>
        <w:t xml:space="preserve"> the </w:t>
      </w:r>
      <w:r>
        <w:rPr>
          <w:rStyle w:val="11"/>
        </w:rPr>
        <w:t>grep</w:t>
      </w:r>
      <w:r>
        <w:t xml:space="preserve"> utility to filter and search for specific patterns within text data.</w:t>
      </w:r>
    </w:p>
    <w:p w14:paraId="7603788D">
      <w:pPr>
        <w:pStyle w:val="13"/>
        <w:numPr>
          <w:ilvl w:val="0"/>
          <w:numId w:val="3"/>
        </w:numPr>
      </w:pPr>
      <w:r>
        <w:rPr>
          <w:b/>
          <w:bCs/>
        </w:rPr>
        <w:t>Practice</w:t>
      </w:r>
      <w:r>
        <w:t xml:space="preserve"> data sorting and the removal of duplicate lines using the </w:t>
      </w:r>
      <w:r>
        <w:rPr>
          <w:rStyle w:val="11"/>
        </w:rPr>
        <w:t>sort</w:t>
      </w:r>
      <w:r>
        <w:t xml:space="preserve"> and </w:t>
      </w:r>
      <w:r>
        <w:rPr>
          <w:rStyle w:val="11"/>
        </w:rPr>
        <w:t>uniq</w:t>
      </w:r>
      <w:r>
        <w:t xml:space="preserve"> commands.</w:t>
      </w:r>
    </w:p>
    <w:p w14:paraId="7E34BED1">
      <w:pPr>
        <w:pStyle w:val="13"/>
        <w:numPr>
          <w:ilvl w:val="0"/>
          <w:numId w:val="3"/>
        </w:numPr>
      </w:pPr>
      <w:r>
        <w:rPr>
          <w:b/>
          <w:bCs/>
        </w:rPr>
        <w:t>Demonstrate</w:t>
      </w:r>
      <w:r>
        <w:t xml:space="preserve"> Command Piping (</w:t>
      </w:r>
      <w:r>
        <w:rPr>
          <w:rStyle w:val="11"/>
        </w:rPr>
        <w:t>|</w:t>
      </w:r>
      <w:r>
        <w:t>) and I/O Redirection (</w:t>
      </w:r>
      <w:r>
        <w:rPr>
          <w:rStyle w:val="11"/>
        </w:rPr>
        <w:t>&gt;</w:t>
      </w:r>
      <w:r>
        <w:t xml:space="preserve">, </w:t>
      </w:r>
      <w:r>
        <w:rPr>
          <w:rStyle w:val="11"/>
        </w:rPr>
        <w:t>&gt;&gt;</w:t>
      </w:r>
      <w:r>
        <w:t>) to chain Unix utilities.</w:t>
      </w:r>
    </w:p>
    <w:p w14:paraId="48895308">
      <w:pPr>
        <w:pStyle w:val="13"/>
        <w:numPr>
          <w:ilvl w:val="0"/>
          <w:numId w:val="3"/>
        </w:numPr>
      </w:pPr>
      <w:r>
        <w:rPr>
          <w:b/>
          <w:bCs/>
        </w:rPr>
        <w:t>Manage</w:t>
      </w:r>
      <w:r>
        <w:t xml:space="preserve"> system software packages (install, update, and remove) using the </w:t>
      </w:r>
      <w:r>
        <w:rPr>
          <w:rStyle w:val="11"/>
        </w:rPr>
        <w:t>apt</w:t>
      </w:r>
      <w:r>
        <w:t xml:space="preserve"> package manager.</w:t>
      </w:r>
    </w:p>
    <w:p w14:paraId="57434487">
      <w:pPr>
        <w:pStyle w:val="13"/>
        <w:numPr>
          <w:ilvl w:val="0"/>
          <w:numId w:val="3"/>
        </w:numPr>
      </w:pPr>
      <w:r>
        <w:rPr>
          <w:b/>
          <w:bCs/>
        </w:rPr>
        <w:t>Monitor</w:t>
      </w:r>
      <w:r>
        <w:t xml:space="preserve"> real-time CPU, Memory, and Process usage using </w:t>
      </w:r>
      <w:r>
        <w:rPr>
          <w:rStyle w:val="11"/>
        </w:rPr>
        <w:t>top</w:t>
      </w:r>
      <w:r>
        <w:t xml:space="preserve"> and </w:t>
      </w:r>
      <w:r>
        <w:rPr>
          <w:rStyle w:val="11"/>
        </w:rPr>
        <w:t>free</w:t>
      </w:r>
      <w:r>
        <w:t xml:space="preserve"> utilities.</w:t>
      </w:r>
    </w:p>
    <w:p w14:paraId="4AA8DB17">
      <w:pPr>
        <w:pStyle w:val="13"/>
        <w:numPr>
          <w:ilvl w:val="0"/>
          <w:numId w:val="3"/>
        </w:numPr>
      </w:pPr>
      <w:r>
        <w:rPr>
          <w:b/>
          <w:bCs/>
        </w:rPr>
        <w:t>Identify</w:t>
      </w:r>
      <w:r>
        <w:t xml:space="preserve"> active system processes and terminate unresponsive applications using </w:t>
      </w:r>
      <w:r>
        <w:rPr>
          <w:rStyle w:val="11"/>
        </w:rPr>
        <w:t>ps</w:t>
      </w:r>
      <w:r>
        <w:t xml:space="preserve"> and </w:t>
      </w:r>
      <w:r>
        <w:rPr>
          <w:rStyle w:val="11"/>
        </w:rPr>
        <w:t>kill</w:t>
      </w:r>
      <w:r>
        <w:t>.</w:t>
      </w:r>
    </w:p>
    <w:p w14:paraId="4AE9D859">
      <w:pPr>
        <w:pStyle w:val="13"/>
        <w:numPr>
          <w:ilvl w:val="0"/>
          <w:numId w:val="3"/>
        </w:numPr>
      </w:pPr>
      <w:r>
        <w:rPr>
          <w:b/>
          <w:bCs/>
        </w:rPr>
        <w:t>Evaluate</w:t>
      </w:r>
      <w:r>
        <w:t xml:space="preserve"> disk space availability and directory usage using the </w:t>
      </w:r>
      <w:r>
        <w:rPr>
          <w:rStyle w:val="11"/>
        </w:rPr>
        <w:t>df</w:t>
      </w:r>
      <w:r>
        <w:t xml:space="preserve"> and </w:t>
      </w:r>
      <w:r>
        <w:rPr>
          <w:rStyle w:val="11"/>
        </w:rPr>
        <w:t>du</w:t>
      </w:r>
      <w:r>
        <w:t xml:space="preserve"> commands.</w:t>
      </w:r>
    </w:p>
    <w:p w14:paraId="081DA3C1">
      <w:pPr>
        <w:pStyle w:val="13"/>
        <w:numPr>
          <w:ilvl w:val="0"/>
          <w:numId w:val="3"/>
        </w:numPr>
      </w:pPr>
      <w:r>
        <w:rPr>
          <w:b/>
          <w:bCs/>
        </w:rPr>
        <w:t>Construct</w:t>
      </w:r>
      <w:r>
        <w:t xml:space="preserve"> a basic Bash script to automate system greetings and display user input using variables.</w:t>
      </w:r>
    </w:p>
    <w:p w14:paraId="04DFABE0">
      <w:pPr>
        <w:pStyle w:val="7"/>
        <w:spacing w:before="144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252730</wp:posOffset>
                </wp:positionV>
                <wp:extent cx="5389245" cy="309880"/>
                <wp:effectExtent l="0" t="0" r="0" b="0"/>
                <wp:wrapTopAndBottom/>
                <wp:docPr id="19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9245" cy="309880"/>
                        </a:xfrm>
                        <a:prstGeom prst="rect">
                          <a:avLst/>
                        </a:prstGeom>
                        <a:solidFill>
                          <a:srgbClr val="A8A8A8"/>
                        </a:solidFill>
                      </wps:spPr>
                      <wps:txbx>
                        <w:txbxContent>
                          <w:p w14:paraId="097725DF">
                            <w:pPr>
                              <w:spacing w:before="5"/>
                              <w:ind w:left="103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Suggested</w:t>
                            </w:r>
                            <w:r>
                              <w:rPr>
                                <w:b/>
                                <w:color w:val="000000"/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Student</w:t>
                            </w:r>
                            <w:r>
                              <w:rPr>
                                <w:b/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Activities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9" o:spid="_x0000_s1026" o:spt="202" type="#_x0000_t202" style="position:absolute;left:0pt;margin-left:88.55pt;margin-top:19.9pt;height:24.4pt;width:424.35pt;mso-position-horizontal-relative:page;mso-wrap-distance-bottom:0pt;mso-wrap-distance-top:0pt;z-index:-251652096;mso-width-relative:page;mso-height-relative:page;" fillcolor="#A8A8A8" filled="t" stroked="f" coordsize="21600,21600" o:gfxdata="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lVRkk9gAAAAKAQAADwAAAAAAAAABACAAAAAi&#10;AAAAZHJzL2Rvd25yZXYueG1sUEsBAhQAFAAAAAgAh07iQKA355rRAQAAqgMAAA4AAAAAAAAAAQAg&#10;AAAAJwEAAGRycy9lMm9Eb2MueG1sUEsFBgAAAAAGAAYAWQEAAGo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097725DF">
                      <w:pPr>
                        <w:spacing w:before="5"/>
                        <w:ind w:left="103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Suggested</w:t>
                      </w:r>
                      <w:r>
                        <w:rPr>
                          <w:b/>
                          <w:color w:val="000000"/>
                          <w:spacing w:val="1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Student</w:t>
                      </w:r>
                      <w:r>
                        <w:rPr>
                          <w:b/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Activities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3D168A6">
      <w:pPr>
        <w:pStyle w:val="7"/>
        <w:spacing w:before="136"/>
        <w:ind w:left="0"/>
      </w:pPr>
    </w:p>
    <w:p w14:paraId="63A86B97">
      <w:pPr>
        <w:pStyle w:val="13"/>
      </w:pPr>
      <w:r>
        <w:rPr>
          <w:rStyle w:val="14"/>
        </w:rPr>
        <w:t>Student activities</w:t>
      </w:r>
      <w:r>
        <w:t xml:space="preserve"> like mini-projects, quizzes, and practical exercises should be done in </w:t>
      </w:r>
      <w:r>
        <w:rPr>
          <w:rStyle w:val="14"/>
        </w:rPr>
        <w:t>groups of 3–5 students</w:t>
      </w:r>
      <w:r>
        <w:t>.</w:t>
      </w:r>
    </w:p>
    <w:p w14:paraId="4F345E0A">
      <w:pPr>
        <w:pStyle w:val="13"/>
        <w:numPr>
          <w:ilvl w:val="0"/>
          <w:numId w:val="4"/>
        </w:numPr>
      </w:pPr>
      <w:r>
        <w:t xml:space="preserve">Each group should do </w:t>
      </w:r>
      <w:r>
        <w:rPr>
          <w:rStyle w:val="14"/>
        </w:rPr>
        <w:t>any one activity</w:t>
      </w:r>
      <w:r>
        <w:t xml:space="preserve"> related to the course and </w:t>
      </w:r>
      <w:r>
        <w:rPr>
          <w:rStyle w:val="14"/>
        </w:rPr>
        <w:t>get it approved</w:t>
      </w:r>
      <w:r>
        <w:t xml:space="preserve"> by the course coordinator.</w:t>
      </w:r>
    </w:p>
    <w:p w14:paraId="27088BD6">
      <w:pPr>
        <w:pStyle w:val="13"/>
        <w:numPr>
          <w:ilvl w:val="0"/>
          <w:numId w:val="4"/>
        </w:numPr>
      </w:pPr>
      <w:r>
        <w:t xml:space="preserve">Each group should conduct a </w:t>
      </w:r>
      <w:r>
        <w:rPr>
          <w:rStyle w:val="14"/>
        </w:rPr>
        <w:t>different activity</w:t>
      </w:r>
      <w:r>
        <w:t>; no repetition is allowed.</w:t>
      </w:r>
    </w:p>
    <w:p w14:paraId="0DE9614B"/>
    <w:p w14:paraId="4D4637D6">
      <w:pPr>
        <w:pStyle w:val="4"/>
        <w:rPr>
          <w:rFonts w:ascii="Times New Roman" w:hAnsi="Times New Roman" w:cs="Times New Roman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</w:pPr>
      <w:r>
        <w:rPr>
          <w:rStyle w:val="14"/>
          <w:rFonts w:ascii="Times New Roman" w:hAnsi="Times New Roman" w:cs="Times New Roman"/>
          <w:b w:val="0"/>
          <w:bCs w:val="0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Fill>
            <w14:solidFill>
              <w14:schemeClr w14:val="tx1"/>
            </w14:solidFill>
          </w14:textFill>
        </w:rPr>
        <w:t xml:space="preserve">Suggested Activities </w:t>
      </w:r>
    </w:p>
    <w:p w14:paraId="19D8F26C">
      <w:pPr>
        <w:pStyle w:val="13"/>
        <w:numPr>
          <w:ilvl w:val="0"/>
          <w:numId w:val="5"/>
        </w:numPr>
      </w:pPr>
      <w:r>
        <w:rPr>
          <w:rStyle w:val="14"/>
        </w:rPr>
        <w:t>Shell Scripting</w:t>
      </w:r>
      <w:r>
        <w:t xml:space="preserve"> – Automate file backup, system monitoring, or menu-driven tasks.</w:t>
      </w:r>
    </w:p>
    <w:p w14:paraId="32D8DF5E">
      <w:pPr>
        <w:pStyle w:val="13"/>
        <w:numPr>
          <w:ilvl w:val="0"/>
          <w:numId w:val="5"/>
        </w:numPr>
      </w:pPr>
      <w:r>
        <w:rPr>
          <w:rStyle w:val="14"/>
        </w:rPr>
        <w:t>User &amp; Group Management</w:t>
      </w:r>
      <w:r>
        <w:t xml:space="preserve"> – Create/manage users, groups, permissions, and sudo access.</w:t>
      </w:r>
    </w:p>
    <w:p w14:paraId="44FDF396">
      <w:pPr>
        <w:pStyle w:val="13"/>
        <w:numPr>
          <w:ilvl w:val="0"/>
          <w:numId w:val="5"/>
        </w:numPr>
      </w:pPr>
      <w:r>
        <w:rPr>
          <w:rStyle w:val="14"/>
        </w:rPr>
        <w:t>File &amp; Directory Management</w:t>
      </w:r>
      <w:r>
        <w:t xml:space="preserve"> – Organize files, set permissions, and create links.</w:t>
      </w:r>
    </w:p>
    <w:p w14:paraId="5D76A48C">
      <w:pPr>
        <w:pStyle w:val="13"/>
        <w:numPr>
          <w:ilvl w:val="0"/>
          <w:numId w:val="5"/>
        </w:numPr>
      </w:pPr>
      <w:r>
        <w:rPr>
          <w:rStyle w:val="14"/>
        </w:rPr>
        <w:t>Process &amp; Job Scheduling</w:t>
      </w:r>
      <w:r>
        <w:t xml:space="preserve"> – Monitor processes, schedule tasks with </w:t>
      </w:r>
      <w:r>
        <w:rPr>
          <w:rStyle w:val="11"/>
        </w:rPr>
        <w:t>cron</w:t>
      </w:r>
      <w:r>
        <w:t xml:space="preserve"> or </w:t>
      </w:r>
      <w:r>
        <w:rPr>
          <w:rStyle w:val="11"/>
        </w:rPr>
        <w:t>at</w:t>
      </w:r>
      <w:r>
        <w:t>.</w:t>
      </w:r>
    </w:p>
    <w:p w14:paraId="2B936DA5">
      <w:pPr>
        <w:pStyle w:val="13"/>
        <w:numPr>
          <w:ilvl w:val="0"/>
          <w:numId w:val="5"/>
        </w:numPr>
      </w:pPr>
      <w:r>
        <w:rPr>
          <w:rStyle w:val="14"/>
        </w:rPr>
        <w:t>Networking</w:t>
      </w:r>
      <w:r>
        <w:t xml:space="preserve"> – Establish SSH connections, transfer files, configure basic network settings.</w:t>
      </w:r>
    </w:p>
    <w:p w14:paraId="51E2242A">
      <w:pPr>
        <w:pStyle w:val="13"/>
        <w:numPr>
          <w:ilvl w:val="0"/>
          <w:numId w:val="5"/>
        </w:numPr>
      </w:pPr>
      <w:r>
        <w:rPr>
          <w:rStyle w:val="14"/>
        </w:rPr>
        <w:t>Disk &amp; Storage Management</w:t>
      </w:r>
      <w:r>
        <w:t xml:space="preserve"> – Check disk usage, mount/unmount drives, backup/restore files.</w:t>
      </w:r>
    </w:p>
    <w:p w14:paraId="6B923533">
      <w:pPr>
        <w:pStyle w:val="13"/>
        <w:numPr>
          <w:ilvl w:val="0"/>
          <w:numId w:val="5"/>
        </w:numPr>
      </w:pPr>
      <w:r>
        <w:rPr>
          <w:rStyle w:val="14"/>
        </w:rPr>
        <w:t>Mini Projects</w:t>
      </w:r>
      <w:r>
        <w:t xml:space="preserve"> – Automate backups, set up a server, or develop a system monitoring script.</w:t>
      </w:r>
    </w:p>
    <w:p w14:paraId="630FCC7A">
      <w:pPr>
        <w:pStyle w:val="13"/>
        <w:numPr>
          <w:ilvl w:val="0"/>
          <w:numId w:val="5"/>
        </w:numPr>
      </w:pPr>
      <w:r>
        <w:rPr>
          <w:rStyle w:val="14"/>
        </w:rPr>
        <w:t>Quizzes / Lab Challenges</w:t>
      </w:r>
      <w:r>
        <w:t xml:space="preserve"> – Test knowledge of commands, permissions, and system admin tasks.</w:t>
      </w:r>
    </w:p>
    <w:p w14:paraId="70245456">
      <w:pPr>
        <w:widowControl/>
        <w:autoSpaceDE/>
        <w:autoSpaceDN/>
        <w:spacing w:before="100" w:beforeAutospacing="1" w:after="100" w:afterAutospacing="1"/>
      </w:pPr>
    </w:p>
    <w:p w14:paraId="3CC45649">
      <w:pPr>
        <w:pStyle w:val="15"/>
      </w:pPr>
    </w:p>
    <w:p w14:paraId="532F0FDA">
      <w:pPr>
        <w:spacing w:before="15"/>
        <w:rPr>
          <w:b/>
        </w:rPr>
      </w:pPr>
    </w:p>
    <w:tbl>
      <w:tblPr>
        <w:tblStyle w:val="6"/>
        <w:tblpPr w:leftFromText="180" w:rightFromText="180" w:vertAnchor="text" w:horzAnchor="margin" w:tblpY="-38"/>
        <w:tblW w:w="95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3"/>
      </w:tblGrid>
      <w:tr w14:paraId="7B13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</w:trPr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F7FF629">
            <w:pPr>
              <w:ind w:hanging="2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CO−PO Mapping Matrix</w:t>
            </w:r>
          </w:p>
        </w:tc>
      </w:tr>
      <w:tr w14:paraId="666B4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" w:hRule="atLeast"/>
        </w:trPr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324399AD">
            <w:pPr>
              <w:rPr>
                <w:b/>
                <w:sz w:val="24"/>
                <w:szCs w:val="24"/>
                <w:lang w:val="en-IN"/>
              </w:rPr>
            </w:pPr>
          </w:p>
        </w:tc>
      </w:tr>
    </w:tbl>
    <w:p w14:paraId="3C8464D2">
      <w:pPr>
        <w:pStyle w:val="7"/>
        <w:ind w:left="0"/>
        <w:rPr>
          <w:sz w:val="20"/>
        </w:rPr>
      </w:pPr>
      <w:r>
        <w:rPr>
          <w:sz w:val="20"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8266430</wp:posOffset>
                </wp:positionH>
                <wp:positionV relativeFrom="page">
                  <wp:posOffset>1177290</wp:posOffset>
                </wp:positionV>
                <wp:extent cx="184150" cy="1545590"/>
                <wp:effectExtent l="0" t="0" r="0" b="0"/>
                <wp:wrapNone/>
                <wp:docPr id="23" name="Text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150" cy="1545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8227F8">
                            <w:pPr>
                              <w:spacing w:before="15"/>
                              <w:ind w:left="20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26" o:spt="202" type="#_x0000_t202" style="position:absolute;left:0pt;margin-left:650.9pt;margin-top:92.7pt;height:121.7pt;width:14.5pt;mso-position-horizontal-relative:page;mso-position-vertical-relative:page;z-index:251659264;mso-width-relative:page;mso-height-relative:page;" filled="f" stroked="f" coordsize="21600,21600" o:gfxdata="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ttBm83AAAAA0BAAAPAAAAAAAAAAEAIAAAACIAAABkcnMvZG93bnJldi54bWxQ&#10;SwECFAAUAAAACACHTuJAMTutq7oBAACCAwAADgAAAAAAAAABACAAAAAr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 style="layout-flow:vertical;">
                  <w:txbxContent>
                    <w:p w14:paraId="528227F8">
                      <w:pPr>
                        <w:spacing w:before="15"/>
                        <w:ind w:left="20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pPr w:leftFromText="180" w:rightFromText="180" w:vertAnchor="page" w:horzAnchor="margin" w:tblpY="2198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837"/>
        <w:gridCol w:w="845"/>
        <w:gridCol w:w="993"/>
        <w:gridCol w:w="1257"/>
        <w:gridCol w:w="1258"/>
        <w:gridCol w:w="845"/>
        <w:gridCol w:w="844"/>
        <w:gridCol w:w="1414"/>
      </w:tblGrid>
      <w:tr w14:paraId="2096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</w:trPr>
        <w:tc>
          <w:tcPr>
            <w:tcW w:w="881" w:type="dxa"/>
            <w:vAlign w:val="center"/>
          </w:tcPr>
          <w:p w14:paraId="3E1CA8A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bookmarkStart w:id="0" w:name="_Hlk67238705"/>
          </w:p>
        </w:tc>
        <w:tc>
          <w:tcPr>
            <w:tcW w:w="837" w:type="dxa"/>
            <w:textDirection w:val="btLr"/>
            <w:vAlign w:val="center"/>
          </w:tcPr>
          <w:p w14:paraId="6C7FCD43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845" w:type="dxa"/>
            <w:textDirection w:val="btLr"/>
            <w:vAlign w:val="center"/>
          </w:tcPr>
          <w:p w14:paraId="7DF26A10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993" w:type="dxa"/>
            <w:textDirection w:val="btLr"/>
            <w:vAlign w:val="center"/>
          </w:tcPr>
          <w:p w14:paraId="57DBE936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Design/ Development of Solutions</w:t>
            </w:r>
          </w:p>
        </w:tc>
        <w:tc>
          <w:tcPr>
            <w:tcW w:w="1257" w:type="dxa"/>
            <w:textDirection w:val="btLr"/>
            <w:vAlign w:val="center"/>
          </w:tcPr>
          <w:p w14:paraId="2A8EB122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258" w:type="dxa"/>
            <w:textDirection w:val="btLr"/>
            <w:vAlign w:val="center"/>
          </w:tcPr>
          <w:p w14:paraId="3F2E2A23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845" w:type="dxa"/>
            <w:textDirection w:val="btLr"/>
            <w:vAlign w:val="center"/>
          </w:tcPr>
          <w:p w14:paraId="691350D0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844" w:type="dxa"/>
            <w:textDirection w:val="btLr"/>
            <w:vAlign w:val="center"/>
          </w:tcPr>
          <w:p w14:paraId="25101C12">
            <w:pPr>
              <w:ind w:right="113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414" w:type="dxa"/>
            <w:textDirection w:val="btLr"/>
            <w:vAlign w:val="center"/>
          </w:tcPr>
          <w:p w14:paraId="7611B694">
            <w:pPr>
              <w:adjustRightInd w:val="0"/>
              <w:spacing w:before="21"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Linked PO</w:t>
            </w:r>
          </w:p>
        </w:tc>
      </w:tr>
      <w:tr w14:paraId="31979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</w:trPr>
        <w:tc>
          <w:tcPr>
            <w:tcW w:w="881" w:type="dxa"/>
            <w:vAlign w:val="center"/>
          </w:tcPr>
          <w:p w14:paraId="3DA300CF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</w:t>
            </w:r>
          </w:p>
        </w:tc>
        <w:tc>
          <w:tcPr>
            <w:tcW w:w="837" w:type="dxa"/>
            <w:vAlign w:val="center"/>
          </w:tcPr>
          <w:p w14:paraId="3162D85F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PO1</w:t>
            </w:r>
          </w:p>
        </w:tc>
        <w:tc>
          <w:tcPr>
            <w:tcW w:w="845" w:type="dxa"/>
            <w:vAlign w:val="center"/>
          </w:tcPr>
          <w:p w14:paraId="38137FD1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PO2</w:t>
            </w:r>
          </w:p>
        </w:tc>
        <w:tc>
          <w:tcPr>
            <w:tcW w:w="993" w:type="dxa"/>
            <w:vAlign w:val="center"/>
          </w:tcPr>
          <w:p w14:paraId="5F1B3D74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PO3</w:t>
            </w:r>
          </w:p>
        </w:tc>
        <w:tc>
          <w:tcPr>
            <w:tcW w:w="1257" w:type="dxa"/>
            <w:vAlign w:val="center"/>
          </w:tcPr>
          <w:p w14:paraId="331184C0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PO4</w:t>
            </w:r>
          </w:p>
        </w:tc>
        <w:tc>
          <w:tcPr>
            <w:tcW w:w="1258" w:type="dxa"/>
            <w:vAlign w:val="center"/>
          </w:tcPr>
          <w:p w14:paraId="421E8C05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PO5</w:t>
            </w:r>
          </w:p>
        </w:tc>
        <w:tc>
          <w:tcPr>
            <w:tcW w:w="845" w:type="dxa"/>
            <w:vAlign w:val="center"/>
          </w:tcPr>
          <w:p w14:paraId="28EE8697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PO6</w:t>
            </w:r>
          </w:p>
        </w:tc>
        <w:tc>
          <w:tcPr>
            <w:tcW w:w="844" w:type="dxa"/>
            <w:vAlign w:val="center"/>
          </w:tcPr>
          <w:p w14:paraId="61AE2279">
            <w:pPr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PO7</w:t>
            </w:r>
          </w:p>
        </w:tc>
        <w:tc>
          <w:tcPr>
            <w:tcW w:w="1414" w:type="dxa"/>
            <w:vAlign w:val="center"/>
          </w:tcPr>
          <w:p w14:paraId="706D7111">
            <w:pPr>
              <w:adjustRightInd w:val="0"/>
              <w:spacing w:before="21" w:line="360" w:lineRule="auto"/>
              <w:ind w:right="-20" w:hanging="2"/>
              <w:jc w:val="center"/>
              <w:rPr>
                <w:b/>
                <w:sz w:val="24"/>
                <w:szCs w:val="24"/>
                <w:lang w:val="en-IN"/>
              </w:rPr>
            </w:pPr>
          </w:p>
        </w:tc>
      </w:tr>
      <w:tr w14:paraId="0D649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1F571666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CO1</w:t>
            </w:r>
          </w:p>
        </w:tc>
        <w:tc>
          <w:tcPr>
            <w:tcW w:w="837" w:type="dxa"/>
            <w:vAlign w:val="center"/>
          </w:tcPr>
          <w:p w14:paraId="6B03122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845" w:type="dxa"/>
            <w:vAlign w:val="center"/>
          </w:tcPr>
          <w:p w14:paraId="6FDB7C5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993" w:type="dxa"/>
            <w:vAlign w:val="center"/>
          </w:tcPr>
          <w:p w14:paraId="523DF54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2DF7F01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1BC1DAB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845" w:type="dxa"/>
            <w:vAlign w:val="center"/>
          </w:tcPr>
          <w:p w14:paraId="76F0D28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0FC997C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414" w:type="dxa"/>
            <w:vAlign w:val="center"/>
          </w:tcPr>
          <w:p w14:paraId="43CF93C4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1,2,3,5,7</w:t>
            </w:r>
          </w:p>
        </w:tc>
      </w:tr>
      <w:tr w14:paraId="0A5F9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675143B1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CO2</w:t>
            </w:r>
          </w:p>
        </w:tc>
        <w:tc>
          <w:tcPr>
            <w:tcW w:w="837" w:type="dxa"/>
            <w:vAlign w:val="center"/>
          </w:tcPr>
          <w:p w14:paraId="339EDCAE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845" w:type="dxa"/>
            <w:vAlign w:val="center"/>
          </w:tcPr>
          <w:p w14:paraId="7084D0F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993" w:type="dxa"/>
            <w:vAlign w:val="center"/>
          </w:tcPr>
          <w:p w14:paraId="3251275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1257" w:type="dxa"/>
            <w:vAlign w:val="center"/>
          </w:tcPr>
          <w:p w14:paraId="6E5FE50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6FE28AB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60EFB564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670E985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1414" w:type="dxa"/>
            <w:vAlign w:val="center"/>
          </w:tcPr>
          <w:p w14:paraId="35F81C3A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1,3,4,7</w:t>
            </w:r>
          </w:p>
        </w:tc>
      </w:tr>
      <w:tr w14:paraId="6024C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10C5CAB0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CO3</w:t>
            </w:r>
          </w:p>
        </w:tc>
        <w:tc>
          <w:tcPr>
            <w:tcW w:w="837" w:type="dxa"/>
            <w:vAlign w:val="center"/>
          </w:tcPr>
          <w:p w14:paraId="0EFD7BB6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5" w:type="dxa"/>
            <w:vAlign w:val="center"/>
          </w:tcPr>
          <w:p w14:paraId="2D7FAA5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993" w:type="dxa"/>
            <w:vAlign w:val="center"/>
          </w:tcPr>
          <w:p w14:paraId="15B5BDE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7843A7B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56857B3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59D5745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6CDD8C7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414" w:type="dxa"/>
            <w:vAlign w:val="center"/>
          </w:tcPr>
          <w:p w14:paraId="0A61AC89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1,2,3,4,7</w:t>
            </w:r>
          </w:p>
        </w:tc>
      </w:tr>
      <w:tr w14:paraId="2665C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7D68689B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CO4</w:t>
            </w:r>
          </w:p>
        </w:tc>
        <w:tc>
          <w:tcPr>
            <w:tcW w:w="837" w:type="dxa"/>
            <w:vAlign w:val="center"/>
          </w:tcPr>
          <w:p w14:paraId="2981F2A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5" w:type="dxa"/>
            <w:vAlign w:val="center"/>
          </w:tcPr>
          <w:p w14:paraId="7945C8C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993" w:type="dxa"/>
            <w:vAlign w:val="center"/>
          </w:tcPr>
          <w:p w14:paraId="05336BC9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20BA9F3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327AC65D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2B18BF45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6F6E799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414" w:type="dxa"/>
            <w:vAlign w:val="center"/>
          </w:tcPr>
          <w:p w14:paraId="7C3C0A58">
            <w:pPr>
              <w:adjustRightInd w:val="0"/>
              <w:spacing w:line="360" w:lineRule="auto"/>
              <w:ind w:right="-20"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1,2,3,4,7</w:t>
            </w:r>
          </w:p>
        </w:tc>
      </w:tr>
      <w:tr w14:paraId="4197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297C47E8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CO5</w:t>
            </w:r>
          </w:p>
        </w:tc>
        <w:tc>
          <w:tcPr>
            <w:tcW w:w="837" w:type="dxa"/>
            <w:vAlign w:val="center"/>
          </w:tcPr>
          <w:p w14:paraId="1FDF665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5" w:type="dxa"/>
            <w:vAlign w:val="center"/>
          </w:tcPr>
          <w:p w14:paraId="586640B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993" w:type="dxa"/>
            <w:vAlign w:val="center"/>
          </w:tcPr>
          <w:p w14:paraId="65CDAB4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1257" w:type="dxa"/>
            <w:vAlign w:val="center"/>
          </w:tcPr>
          <w:p w14:paraId="1E2FE9B5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2F25795B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</w:t>
            </w:r>
          </w:p>
        </w:tc>
        <w:tc>
          <w:tcPr>
            <w:tcW w:w="845" w:type="dxa"/>
            <w:vAlign w:val="center"/>
          </w:tcPr>
          <w:p w14:paraId="4BAD5F2A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4" w:type="dxa"/>
            <w:vAlign w:val="center"/>
          </w:tcPr>
          <w:p w14:paraId="5528B68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414" w:type="dxa"/>
            <w:vAlign w:val="center"/>
          </w:tcPr>
          <w:p w14:paraId="15F05FCC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1,2,3,4,5,7</w:t>
            </w:r>
          </w:p>
        </w:tc>
      </w:tr>
      <w:tr w14:paraId="39A1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1" w:type="dxa"/>
            <w:vAlign w:val="center"/>
          </w:tcPr>
          <w:p w14:paraId="786F8338">
            <w:pPr>
              <w:spacing w:line="360" w:lineRule="auto"/>
              <w:ind w:hanging="2"/>
              <w:jc w:val="center"/>
              <w:rPr>
                <w:b/>
                <w:sz w:val="24"/>
                <w:szCs w:val="24"/>
                <w:lang w:val="en-IN"/>
              </w:rPr>
            </w:pPr>
            <w:r>
              <w:rPr>
                <w:b/>
                <w:sz w:val="24"/>
                <w:szCs w:val="24"/>
                <w:lang w:val="en-IN"/>
              </w:rPr>
              <w:t>CO6</w:t>
            </w:r>
          </w:p>
        </w:tc>
        <w:tc>
          <w:tcPr>
            <w:tcW w:w="837" w:type="dxa"/>
            <w:vAlign w:val="center"/>
          </w:tcPr>
          <w:p w14:paraId="6909F852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845" w:type="dxa"/>
            <w:vAlign w:val="center"/>
          </w:tcPr>
          <w:p w14:paraId="3E886118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993" w:type="dxa"/>
            <w:vAlign w:val="center"/>
          </w:tcPr>
          <w:p w14:paraId="1101A080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7" w:type="dxa"/>
            <w:vAlign w:val="center"/>
          </w:tcPr>
          <w:p w14:paraId="06770C9F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258" w:type="dxa"/>
            <w:vAlign w:val="center"/>
          </w:tcPr>
          <w:p w14:paraId="202BD321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-</w:t>
            </w:r>
          </w:p>
        </w:tc>
        <w:tc>
          <w:tcPr>
            <w:tcW w:w="845" w:type="dxa"/>
            <w:vAlign w:val="center"/>
          </w:tcPr>
          <w:p w14:paraId="4C4F68A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2</w:t>
            </w:r>
          </w:p>
        </w:tc>
        <w:tc>
          <w:tcPr>
            <w:tcW w:w="844" w:type="dxa"/>
            <w:vAlign w:val="center"/>
          </w:tcPr>
          <w:p w14:paraId="1D6E1247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3</w:t>
            </w:r>
          </w:p>
        </w:tc>
        <w:tc>
          <w:tcPr>
            <w:tcW w:w="1414" w:type="dxa"/>
            <w:vAlign w:val="center"/>
          </w:tcPr>
          <w:p w14:paraId="22BFF833">
            <w:pPr>
              <w:ind w:hanging="2"/>
              <w:jc w:val="center"/>
              <w:rPr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1,2,3,4,6,7</w:t>
            </w:r>
          </w:p>
        </w:tc>
      </w:tr>
      <w:bookmarkEnd w:id="0"/>
    </w:tbl>
    <w:p w14:paraId="0371EF99">
      <w:pPr>
        <w:pStyle w:val="7"/>
        <w:spacing w:before="126"/>
        <w:ind w:left="0"/>
        <w:rPr>
          <w:sz w:val="20"/>
        </w:rPr>
      </w:pPr>
    </w:p>
    <w:sectPr>
      <w:pgSz w:w="12240" w:h="15840"/>
      <w:pgMar w:top="1280" w:right="1440" w:bottom="28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autami">
    <w:altName w:val="Cambria Math"/>
    <w:panose1 w:val="02000500000000000000"/>
    <w:charset w:val="01"/>
    <w:family w:val="roman"/>
    <w:pitch w:val="default"/>
    <w:sig w:usb0="00000000" w:usb1="00000000" w:usb2="00000000" w:usb3="00000000" w:csb0="00000000" w:csb1="00000000"/>
  </w:font>
  <w:font w:name="Gautam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05D4F"/>
    <w:multiLevelType w:val="multilevel"/>
    <w:tmpl w:val="0AE05D4F"/>
    <w:lvl w:ilvl="0" w:tentative="0">
      <w:start w:val="1"/>
      <w:numFmt w:val="decimal"/>
      <w:lvlText w:val="%1."/>
      <w:lvlJc w:val="left"/>
      <w:pPr>
        <w:ind w:left="1557" w:hanging="360"/>
      </w:pPr>
    </w:lvl>
    <w:lvl w:ilvl="1" w:tentative="0">
      <w:start w:val="1"/>
      <w:numFmt w:val="lowerLetter"/>
      <w:lvlText w:val="%2."/>
      <w:lvlJc w:val="left"/>
      <w:pPr>
        <w:ind w:left="2277" w:hanging="360"/>
      </w:pPr>
    </w:lvl>
    <w:lvl w:ilvl="2" w:tentative="0">
      <w:start w:val="1"/>
      <w:numFmt w:val="lowerRoman"/>
      <w:lvlText w:val="%3."/>
      <w:lvlJc w:val="right"/>
      <w:pPr>
        <w:ind w:left="2997" w:hanging="180"/>
      </w:pPr>
    </w:lvl>
    <w:lvl w:ilvl="3" w:tentative="0">
      <w:start w:val="1"/>
      <w:numFmt w:val="decimal"/>
      <w:lvlText w:val="%4."/>
      <w:lvlJc w:val="left"/>
      <w:pPr>
        <w:ind w:left="3717" w:hanging="360"/>
      </w:pPr>
    </w:lvl>
    <w:lvl w:ilvl="4" w:tentative="0">
      <w:start w:val="1"/>
      <w:numFmt w:val="lowerLetter"/>
      <w:lvlText w:val="%5."/>
      <w:lvlJc w:val="left"/>
      <w:pPr>
        <w:ind w:left="4437" w:hanging="360"/>
      </w:pPr>
    </w:lvl>
    <w:lvl w:ilvl="5" w:tentative="0">
      <w:start w:val="1"/>
      <w:numFmt w:val="lowerRoman"/>
      <w:lvlText w:val="%6."/>
      <w:lvlJc w:val="right"/>
      <w:pPr>
        <w:ind w:left="5157" w:hanging="180"/>
      </w:pPr>
    </w:lvl>
    <w:lvl w:ilvl="6" w:tentative="0">
      <w:start w:val="1"/>
      <w:numFmt w:val="decimal"/>
      <w:lvlText w:val="%7."/>
      <w:lvlJc w:val="left"/>
      <w:pPr>
        <w:ind w:left="5877" w:hanging="360"/>
      </w:pPr>
    </w:lvl>
    <w:lvl w:ilvl="7" w:tentative="0">
      <w:start w:val="1"/>
      <w:numFmt w:val="lowerLetter"/>
      <w:lvlText w:val="%8."/>
      <w:lvlJc w:val="left"/>
      <w:pPr>
        <w:ind w:left="6597" w:hanging="360"/>
      </w:pPr>
    </w:lvl>
    <w:lvl w:ilvl="8" w:tentative="0">
      <w:start w:val="1"/>
      <w:numFmt w:val="lowerRoman"/>
      <w:lvlText w:val="%9."/>
      <w:lvlJc w:val="right"/>
      <w:pPr>
        <w:ind w:left="7317" w:hanging="180"/>
      </w:pPr>
    </w:lvl>
  </w:abstractNum>
  <w:abstractNum w:abstractNumId="1">
    <w:nsid w:val="19B44540"/>
    <w:multiLevelType w:val="multilevel"/>
    <w:tmpl w:val="19B4454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4C702AFF"/>
    <w:multiLevelType w:val="multilevel"/>
    <w:tmpl w:val="4C702AF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55A017B"/>
    <w:multiLevelType w:val="multilevel"/>
    <w:tmpl w:val="655A017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6C304B52"/>
    <w:multiLevelType w:val="multilevel"/>
    <w:tmpl w:val="6C304B52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0"/>
      <w:numFmt w:val="bullet"/>
      <w:lvlText w:val=""/>
      <w:lvlJc w:val="left"/>
      <w:pPr>
        <w:ind w:left="1440" w:hanging="360"/>
      </w:pPr>
      <w:rPr>
        <w:rFonts w:hint="default" w:ascii="Symbol" w:hAnsi="Symbol" w:eastAsia="Times New Roman"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4D"/>
    <w:rsid w:val="00121BB9"/>
    <w:rsid w:val="00251186"/>
    <w:rsid w:val="0030555E"/>
    <w:rsid w:val="003249C9"/>
    <w:rsid w:val="004E04B9"/>
    <w:rsid w:val="00516572"/>
    <w:rsid w:val="00616815"/>
    <w:rsid w:val="00644E4D"/>
    <w:rsid w:val="006832ED"/>
    <w:rsid w:val="0068728D"/>
    <w:rsid w:val="006E3EC9"/>
    <w:rsid w:val="00720BF9"/>
    <w:rsid w:val="007B2A9A"/>
    <w:rsid w:val="007E728A"/>
    <w:rsid w:val="00904EE6"/>
    <w:rsid w:val="009D0EA7"/>
    <w:rsid w:val="009E0B7C"/>
    <w:rsid w:val="009F29B8"/>
    <w:rsid w:val="00AE6768"/>
    <w:rsid w:val="00B67BED"/>
    <w:rsid w:val="00C50DC2"/>
    <w:rsid w:val="00CB4FF4"/>
    <w:rsid w:val="00CD7333"/>
    <w:rsid w:val="00DF6E3F"/>
    <w:rsid w:val="00E2405C"/>
    <w:rsid w:val="00E62159"/>
    <w:rsid w:val="00EA45C8"/>
    <w:rsid w:val="585E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spacing w:before="74"/>
      <w:ind w:right="2"/>
      <w:jc w:val="center"/>
      <w:outlineLvl w:val="0"/>
    </w:pPr>
    <w:rPr>
      <w:b/>
      <w:bCs/>
      <w:sz w:val="30"/>
      <w:szCs w:val="30"/>
    </w:rPr>
  </w:style>
  <w:style w:type="paragraph" w:styleId="3">
    <w:name w:val="heading 2"/>
    <w:basedOn w:val="1"/>
    <w:qFormat/>
    <w:uiPriority w:val="1"/>
    <w:pPr>
      <w:spacing w:before="5"/>
      <w:ind w:left="103"/>
      <w:outlineLvl w:val="1"/>
    </w:pPr>
    <w:rPr>
      <w:b/>
      <w:bCs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pPr>
      <w:ind w:left="837"/>
    </w:pPr>
  </w:style>
  <w:style w:type="character" w:styleId="8">
    <w:name w:val="Emphasis"/>
    <w:basedOn w:val="5"/>
    <w:qFormat/>
    <w:uiPriority w:val="20"/>
    <w:rPr>
      <w:i/>
      <w:i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513"/>
        <w:tab w:val="right" w:pos="9026"/>
      </w:tabs>
    </w:pPr>
  </w:style>
  <w:style w:type="paragraph" w:styleId="10">
    <w:name w:val="header"/>
    <w:basedOn w:val="1"/>
    <w:link w:val="17"/>
    <w:unhideWhenUsed/>
    <w:qFormat/>
    <w:uiPriority w:val="99"/>
    <w:pPr>
      <w:tabs>
        <w:tab w:val="center" w:pos="4513"/>
        <w:tab w:val="right" w:pos="9026"/>
      </w:tabs>
    </w:pPr>
  </w:style>
  <w:style w:type="character" w:styleId="11">
    <w:name w:val="HTML Code"/>
    <w:basedOn w:val="5"/>
    <w:semiHidden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12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styleId="13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14">
    <w:name w:val="Strong"/>
    <w:basedOn w:val="5"/>
    <w:qFormat/>
    <w:uiPriority w:val="22"/>
    <w:rPr>
      <w:b/>
      <w:bCs/>
    </w:rPr>
  </w:style>
  <w:style w:type="paragraph" w:styleId="15">
    <w:name w:val="List Paragraph"/>
    <w:basedOn w:val="1"/>
    <w:qFormat/>
    <w:uiPriority w:val="1"/>
    <w:pPr>
      <w:spacing w:before="45"/>
      <w:ind w:left="837" w:hanging="403"/>
    </w:pPr>
  </w:style>
  <w:style w:type="paragraph" w:customStyle="1" w:styleId="16">
    <w:name w:val="Table Paragraph"/>
    <w:basedOn w:val="1"/>
    <w:qFormat/>
    <w:uiPriority w:val="1"/>
  </w:style>
  <w:style w:type="character" w:customStyle="1" w:styleId="17">
    <w:name w:val="Header Char"/>
    <w:basedOn w:val="5"/>
    <w:link w:val="10"/>
    <w:qFormat/>
    <w:uiPriority w:val="99"/>
    <w:rPr>
      <w:rFonts w:ascii="Times New Roman" w:hAnsi="Times New Roman" w:eastAsia="Times New Roman" w:cs="Times New Roman"/>
    </w:rPr>
  </w:style>
  <w:style w:type="character" w:customStyle="1" w:styleId="18">
    <w:name w:val="Footer Char"/>
    <w:basedOn w:val="5"/>
    <w:link w:val="9"/>
    <w:qFormat/>
    <w:uiPriority w:val="99"/>
    <w:rPr>
      <w:rFonts w:ascii="Times New Roman" w:hAnsi="Times New Roman" w:eastAsia="Times New Roman" w:cs="Times New Roman"/>
    </w:rPr>
  </w:style>
  <w:style w:type="character" w:customStyle="1" w:styleId="19">
    <w:name w:val="Heading 3 Char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1144</Words>
  <Characters>6522</Characters>
  <Lines>54</Lines>
  <Paragraphs>15</Paragraphs>
  <TotalTime>1</TotalTime>
  <ScaleCrop>false</ScaleCrop>
  <LinksUpToDate>false</LinksUpToDate>
  <CharactersWithSpaces>7651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2026-01-19T19:03:00Z</dcterms:created>
  <dc:creator>personal</dc:creator>
  <cp:lastModifiedBy>shantharaju alle</cp:lastModifiedBy>
  <dcterms:modified xsi:type="dcterms:W3CDTF">2026-01-20T01:05:06Z</dcterms:modified>
  <dc:title>C24_CS_IV SEM.pdf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2026-01-14T00:00:00Z</vt:filetime>
  </property>
  <property fmtid="{D5CDD505-2E9C-101B-9397-08002B2CF9AE}" pid="3" name="LastSaved">
    <vt:filetime>2026-01-14T00:00:00Z</vt:filetime>
  </property>
  <property fmtid="{D5CDD505-2E9C-101B-9397-08002B2CF9AE}" pid="4" name="Producer">
    <vt:lpwstr>Microsoft: Print To PDF</vt:lpwstr>
  </property>
  <property fmtid="{D5CDD505-2E9C-101B-9397-08002B2CF9AE}" pid="5" name="KSOProductBuildVer">
    <vt:lpwstr>1033-12.2.0.23155</vt:lpwstr>
  </property>
  <property fmtid="{D5CDD505-2E9C-101B-9397-08002B2CF9AE}" pid="6" name="ICV">
    <vt:lpwstr>786A1D8232B64E46AB788758D51C99E1_13</vt:lpwstr>
  </property>
</Properties>
</file>